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shd w:val="clear" w:color="auto" w:fill="auto"/>
          </w:tcPr>
          <w:p w:rsidR="00DE1913" w:rsidRDefault="003B2B73" w14:paraId="730FA49D" w14:textId="77777777">
            <w:pPr>
              <w:widowControl w:val="0"/>
              <w:spacing w:after="0"/>
              <w:rPr>
                <w:rFonts w:ascii="Work Sans" w:hAnsi="Work Sans"/>
                <w:sz w:val="17"/>
                <w:szCs w:val="17"/>
                <w:lang w:val="pt-BR"/>
              </w:rPr>
            </w:pPr>
            <w:r>
              <w:rPr>
                <w:rFonts w:ascii="Work Sans" w:hAnsi="Work Sans"/>
                <w:sz w:val="17"/>
                <w:szCs w:val="17"/>
                <w:lang w:val="pt-BR"/>
              </w:rPr>
              <w:t>Código validación comunicación: cod_val_rad</w:t>
            </w:r>
          </w:p>
        </w:tc>
        <w:tc>
          <w:tcPr>
            <w:tcW w:w="5451" w:type="dxa"/>
            <w:shd w:val="clear" w:color="auto" w:fill="auto"/>
          </w:tcPr>
          <w:p w:rsidR="00DE1913" w:rsidRDefault="003B2B73" w14:paraId="3A2B2162" w14:textId="77777777">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shd w:val="clear" w:color="auto" w:fill="auto"/>
          </w:tcPr>
          <w:p w:rsidR="00DE1913" w:rsidRDefault="003B2B73" w14:paraId="2ADCC3AD" w14:textId="77777777">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r>
            <w:r>
              <w:rPr>
                <w:rFonts w:ascii="Work Sans" w:hAnsi="Work Sans"/>
                <w:sz w:val="17"/>
                <w:szCs w:val="17"/>
                <w:lang w:val="pt-BR"/>
              </w:rPr>
              <w:t>cod_val_exp</w:t>
            </w:r>
          </w:p>
        </w:tc>
        <w:tc>
          <w:tcPr>
            <w:tcW w:w="5451" w:type="dxa"/>
            <w:shd w:val="clear" w:color="auto" w:fill="auto"/>
          </w:tcPr>
          <w:p w:rsidR="00DE1913" w:rsidRDefault="003B2B73" w14:paraId="724B864E" w14:textId="77777777">
            <w:pPr>
              <w:widowControl w:val="0"/>
              <w:spacing w:after="0"/>
              <w:jc w:val="right"/>
              <w:rPr>
                <w:rFonts w:ascii="Work Sans" w:hAnsi="Work Sans"/>
                <w:sz w:val="17"/>
                <w:szCs w:val="17"/>
              </w:rPr>
            </w:pPr>
            <w:r>
              <w:rPr>
                <w:rFonts w:ascii="Work Sans" w:hAnsi="Work Sans" w:eastAsia="Times New Roman" w:cs="Times New Roman"/>
                <w:sz w:val="17"/>
                <w:szCs w:val="17"/>
                <w:lang w:val="pt-BR" w:eastAsia="es-ES"/>
              </w:rPr>
              <w:t>Acceso: Reservado (ac_res), Público (ac_pub), Clasificado (ac_cla)</w:t>
            </w:r>
          </w:p>
        </w:tc>
      </w:tr>
    </w:tbl>
    <w:p w:rsidR="00DE1913" w:rsidRDefault="00DE1913" w14:paraId="171D3E54" w14:textId="77777777">
      <w:pPr>
        <w:ind w:right="49"/>
        <w:rPr>
          <w:rFonts w:ascii="Work Sans ExtraLight" w:hAnsi="Work Sans ExtraLight"/>
          <w:sz w:val="16"/>
          <w:lang w:val="pt-BR"/>
        </w:rPr>
      </w:pPr>
    </w:p>
    <w:p w:rsidR="00DE1913" w:rsidRDefault="003B2B73" w14:paraId="57ECD084" w14:textId="77777777">
      <w:pPr>
        <w:spacing w:after="0"/>
        <w:rPr>
          <w:rFonts w:ascii="Work Sans" w:hAnsi="Work Sans"/>
          <w:sz w:val="24"/>
          <w:szCs w:val="24"/>
          <w:lang w:val="pt-BR"/>
        </w:rPr>
      </w:pPr>
      <w:r>
        <w:rPr>
          <w:rFonts w:ascii="Work Sans" w:hAnsi="Work Sans"/>
          <w:sz w:val="24"/>
          <w:szCs w:val="24"/>
          <w:lang w:val="pt-BR"/>
        </w:rPr>
        <w:t>Bogotá, D.C.</w:t>
      </w:r>
    </w:p>
    <w:p w:rsidR="00DE1913" w:rsidRDefault="00DE1913" w14:paraId="3308340B" w14:textId="77777777">
      <w:pPr>
        <w:spacing w:after="0"/>
        <w:rPr>
          <w:rFonts w:ascii="Work Sans" w:hAnsi="Work Sans" w:cs="Arial"/>
          <w:sz w:val="24"/>
          <w:szCs w:val="24"/>
        </w:rPr>
      </w:pPr>
    </w:p>
    <w:p w:rsidR="00DE1913" w:rsidRDefault="003B2B73" w14:paraId="5CC14689" w14:textId="77777777">
      <w:pPr>
        <w:spacing w:after="0"/>
        <w:rPr>
          <w:rFonts w:ascii="Work Sans" w:hAnsi="Work Sans"/>
          <w:sz w:val="24"/>
          <w:szCs w:val="24"/>
        </w:rPr>
      </w:pPr>
      <w:r>
        <w:rPr>
          <w:rFonts w:ascii="Work Sans" w:hAnsi="Work Sans"/>
          <w:sz w:val="24"/>
          <w:szCs w:val="24"/>
        </w:rPr>
        <w:t>encabezado</w:t>
      </w:r>
    </w:p>
    <w:p w:rsidR="00DE1913" w:rsidRDefault="003B2B73" w14:paraId="7DBBECFA" w14:textId="77777777">
      <w:pPr>
        <w:spacing w:after="0"/>
        <w:rPr>
          <w:rFonts w:ascii="Work Sans" w:hAnsi="Work Sans"/>
          <w:sz w:val="24"/>
          <w:szCs w:val="24"/>
          <w:lang w:val="es-ES"/>
        </w:rPr>
      </w:pPr>
      <w:r>
        <w:rPr>
          <w:rFonts w:ascii="Work Sans" w:hAnsi="Work Sans" w:cs="Arial"/>
          <w:b/>
          <w:bCs/>
          <w:sz w:val="24"/>
          <w:szCs w:val="24"/>
        </w:rPr>
        <w:t>nombredestinatario</w:t>
      </w:r>
      <w:r>
        <w:rPr>
          <w:rFonts w:ascii="Work Sans" w:hAnsi="Work Sans"/>
          <w:sz w:val="24"/>
          <w:szCs w:val="24"/>
        </w:rPr>
        <w:br/>
      </w:r>
      <w:r>
        <w:rPr>
          <w:rFonts w:ascii="Work Sans" w:hAnsi="Work Sans"/>
          <w:sz w:val="24"/>
          <w:szCs w:val="24"/>
        </w:rPr>
        <w:t>dir_r</w:t>
      </w:r>
      <w:r>
        <w:rPr>
          <w:rFonts w:ascii="Work Sans" w:hAnsi="Work Sans"/>
          <w:sz w:val="24"/>
          <w:szCs w:val="24"/>
        </w:rPr>
        <w:br/>
      </w:r>
      <w:r>
        <w:rPr>
          <w:rFonts w:ascii="Work Sans" w:hAnsi="Work Sans"/>
          <w:sz w:val="24"/>
          <w:szCs w:val="24"/>
          <w:lang w:val="es-ES"/>
        </w:rPr>
        <w:t>muni_r depto_r</w:t>
      </w:r>
    </w:p>
    <w:p w:rsidR="00DE1913" w:rsidRDefault="00DE1913" w14:paraId="2D7F32A6" w14:textId="77777777">
      <w:pPr>
        <w:pStyle w:val="Textoindependiente"/>
        <w:ind w:right="40"/>
        <w:rPr>
          <w:rFonts w:ascii="Work Sans" w:hAnsi="Work Sans"/>
          <w:szCs w:val="24"/>
        </w:rPr>
      </w:pPr>
    </w:p>
    <w:p w:rsidR="00DE1913" w:rsidP="31075761" w:rsidRDefault="003B2B73" w14:paraId="03C6DFA7" w14:textId="77777777">
      <w:pPr>
        <w:pStyle w:val="Textoindependiente"/>
        <w:ind w:left="993" w:right="40" w:hanging="993"/>
        <w:jc w:val="left"/>
        <w:rPr>
          <w:rFonts w:ascii="Work Sans" w:hAnsi="Work Sans"/>
          <w:lang w:val="es-ES"/>
        </w:rPr>
      </w:pPr>
      <w:r w:rsidRPr="31075761" w:rsidR="003B2B73">
        <w:rPr>
          <w:rFonts w:ascii="Work Sans" w:hAnsi="Work Sans"/>
          <w:lang w:val="es-ES"/>
        </w:rPr>
        <w:t xml:space="preserve">Asunto: </w:t>
      </w:r>
      <w:r>
        <w:tab/>
      </w:r>
      <w:r w:rsidRPr="31075761" w:rsidR="003B2B73">
        <w:rPr>
          <w:rFonts w:ascii="Work Sans" w:hAnsi="Work Sans"/>
          <w:lang w:val="es-ES"/>
        </w:rPr>
        <w:t>r_asunto</w:t>
      </w:r>
    </w:p>
    <w:p w:rsidR="00DE1913" w:rsidRDefault="00DE1913" w14:paraId="7F7EB8DF" w14:textId="77777777">
      <w:pPr>
        <w:pStyle w:val="Textoindependiente"/>
        <w:ind w:right="40"/>
        <w:rPr>
          <w:rFonts w:ascii="Work Sans" w:hAnsi="Work Sans"/>
          <w:szCs w:val="24"/>
        </w:rPr>
      </w:pPr>
    </w:p>
    <w:p w:rsidR="00BA2F34" w:rsidP="00BA2F34" w:rsidRDefault="00BA2F34" w14:paraId="74FA9A67" w14:textId="48CC6D2B">
      <w:pPr>
        <w:suppressAutoHyphens w:val="0"/>
        <w:spacing w:after="0" w:line="240" w:lineRule="auto"/>
        <w:jc w:val="both"/>
        <w:textAlignment w:val="baseline"/>
        <w:rPr>
          <w:rFonts w:ascii="Work Sans" w:hAnsi="Work Sans" w:eastAsia="Times New Roman" w:cs="Calibri"/>
          <w:sz w:val="24"/>
          <w:szCs w:val="24"/>
          <w:lang w:val="es-ES" w:eastAsia="es-CO"/>
        </w:rPr>
      </w:pPr>
      <w:r w:rsidRPr="00BA2F34">
        <w:rPr>
          <w:rFonts w:ascii="Work Sans" w:hAnsi="Work Sans" w:eastAsia="Times New Roman" w:cs="Calibri"/>
          <w:sz w:val="24"/>
          <w:szCs w:val="24"/>
          <w:lang w:val="es-ES" w:eastAsia="es-CO"/>
        </w:rPr>
        <w:t>De acuerdo con la directriz de la Oficina Asesora Jurídica, de fundamentar los actos administrativos, nos permitimos emitir el siguiente concepto técnico como soporte de la evaluación realizada por la Dirección de Energía Eléctrica a los insumos presentados por el solicitante denominado “ECOPETROL S.A”, bajo el radicado MME 1-2023-039038 del 14 de septiembre de 2023 para un permiso de explotación del recurso geotérmico en coproducción con hidrocarburos; dicha evaluación se realizó teniendo en cuenta los requisitos establecidos en el Decreto 1318 del 27 de julio 2022 y la Resolución 40302 del 5 de agosto de 2022. Adicionalmente se considera el Co</w:t>
      </w:r>
      <w:r>
        <w:rPr>
          <w:rFonts w:ascii="Work Sans" w:hAnsi="Work Sans" w:eastAsia="Times New Roman" w:cs="Calibri"/>
          <w:sz w:val="24"/>
          <w:szCs w:val="24"/>
          <w:lang w:val="es-ES" w:eastAsia="es-CO"/>
        </w:rPr>
        <w:t>n</w:t>
      </w:r>
      <w:r w:rsidRPr="00BA2F34">
        <w:rPr>
          <w:rFonts w:ascii="Work Sans" w:hAnsi="Work Sans" w:eastAsia="Times New Roman" w:cs="Calibri"/>
          <w:sz w:val="24"/>
          <w:szCs w:val="24"/>
          <w:lang w:val="es-ES" w:eastAsia="es-CO"/>
        </w:rPr>
        <w:t>cepto Técnico de la Dirección de Hidrocarburos, MME 3 – 2024 – 005874</w:t>
      </w:r>
      <w:r>
        <w:rPr>
          <w:rFonts w:ascii="Work Sans" w:hAnsi="Work Sans" w:eastAsia="Times New Roman" w:cs="Calibri"/>
          <w:sz w:val="24"/>
          <w:szCs w:val="24"/>
          <w:lang w:val="es-ES" w:eastAsia="es-CO"/>
        </w:rPr>
        <w:t xml:space="preserve"> del 22 de febrero de 2024.</w:t>
      </w:r>
    </w:p>
    <w:p w:rsidR="00BA2F34" w:rsidP="00BA2F34" w:rsidRDefault="00BA2F34" w14:paraId="6584EB0D" w14:textId="373A4929">
      <w:pPr>
        <w:suppressAutoHyphens w:val="0"/>
        <w:spacing w:after="0" w:line="240" w:lineRule="auto"/>
        <w:jc w:val="both"/>
        <w:textAlignment w:val="baseline"/>
        <w:rPr>
          <w:rFonts w:ascii="Work Sans" w:hAnsi="Work Sans" w:eastAsia="Times New Roman" w:cs="Calibri"/>
          <w:sz w:val="24"/>
          <w:szCs w:val="24"/>
          <w:lang w:val="es-ES" w:eastAsia="es-CO"/>
        </w:rPr>
      </w:pPr>
    </w:p>
    <w:p w:rsidR="00BA2F34" w:rsidP="00BA2F34" w:rsidRDefault="00BA2F34" w14:paraId="4D0256E8" w14:textId="6B422B94">
      <w:pPr>
        <w:suppressAutoHyphens w:val="0"/>
        <w:spacing w:after="0" w:line="240" w:lineRule="auto"/>
        <w:jc w:val="both"/>
        <w:textAlignment w:val="baseline"/>
        <w:rPr>
          <w:rFonts w:ascii="Work Sans" w:hAnsi="Work Sans" w:eastAsia="Times New Roman" w:cs="Calibri"/>
          <w:sz w:val="24"/>
          <w:szCs w:val="24"/>
          <w:lang w:eastAsia="es-CO"/>
        </w:rPr>
      </w:pPr>
      <w:r w:rsidRPr="00BA2F34">
        <w:rPr>
          <w:rFonts w:ascii="Work Sans" w:hAnsi="Work Sans" w:eastAsia="Times New Roman" w:cs="Calibri"/>
          <w:sz w:val="24"/>
          <w:szCs w:val="24"/>
          <w:lang w:val="es-ES" w:eastAsia="es-CO"/>
        </w:rPr>
        <w:t>El Artículo 18, numeral 6 de la Resolución 40302 de 2022, establece la información de las características técnicas que el proyecto eléctrico asociado a la explotación geotérmica debe contener, las cuales son: a) Capacidad instalada esperada del proyecto; b) Nivel de tensión al que se va a conectar el proyecto; c) Nombre y ubicación del punto de conexión aprobado por la UPME o transportador, según su competencia y el tipo de proyecto</w:t>
      </w:r>
      <w:r w:rsidR="00337F2A">
        <w:rPr>
          <w:rFonts w:ascii="Work Sans" w:hAnsi="Work Sans" w:eastAsia="Times New Roman" w:cs="Calibri"/>
          <w:sz w:val="24"/>
          <w:szCs w:val="24"/>
          <w:lang w:val="es-ES" w:eastAsia="es-CO"/>
        </w:rPr>
        <w:t>;</w:t>
      </w:r>
      <w:r w:rsidRPr="00BA2F34">
        <w:rPr>
          <w:rFonts w:ascii="Work Sans" w:hAnsi="Work Sans" w:eastAsia="Times New Roman" w:cs="Calibri"/>
          <w:sz w:val="24"/>
          <w:szCs w:val="24"/>
          <w:lang w:val="es-ES" w:eastAsia="es-CO"/>
        </w:rPr>
        <w:t xml:space="preserve"> d) En caso de requerirse, características de la línea de transmisión (aclarar si la ejecuta el Desarrollador, o si se hace a través de convocatoria UPME) ruta y cantidad de kilómetros a construir</w:t>
      </w:r>
      <w:r w:rsidR="00337F2A">
        <w:rPr>
          <w:rFonts w:ascii="Work Sans" w:hAnsi="Work Sans" w:eastAsia="Times New Roman" w:cs="Calibri"/>
          <w:sz w:val="24"/>
          <w:szCs w:val="24"/>
          <w:lang w:val="es-ES" w:eastAsia="es-CO"/>
        </w:rPr>
        <w:t xml:space="preserve">; </w:t>
      </w:r>
      <w:r w:rsidRPr="00BA2F34">
        <w:rPr>
          <w:rFonts w:ascii="Work Sans" w:hAnsi="Work Sans" w:eastAsia="Times New Roman" w:cs="Calibri"/>
          <w:sz w:val="24"/>
          <w:szCs w:val="24"/>
          <w:lang w:val="es-ES" w:eastAsia="es-CO"/>
        </w:rPr>
        <w:t>e) Si no se requiere línea de trasmisión, aclarar si el proyecto es de autogeneración o cogeneración</w:t>
      </w:r>
      <w:r w:rsidRPr="00BA2F34">
        <w:rPr>
          <w:rFonts w:ascii="Work Sans" w:hAnsi="Work Sans" w:eastAsia="Times New Roman" w:cs="Calibri"/>
          <w:sz w:val="24"/>
          <w:szCs w:val="24"/>
          <w:lang w:eastAsia="es-CO"/>
        </w:rPr>
        <w:t> </w:t>
      </w:r>
    </w:p>
    <w:p w:rsidRPr="00BA2F34" w:rsidR="00BA2F34" w:rsidP="00BA2F34" w:rsidRDefault="00BA2F34" w14:paraId="09050ED5" w14:textId="77777777">
      <w:pPr>
        <w:suppressAutoHyphens w:val="0"/>
        <w:spacing w:after="0" w:line="240" w:lineRule="auto"/>
        <w:jc w:val="both"/>
        <w:textAlignment w:val="baseline"/>
        <w:rPr>
          <w:rFonts w:ascii="Work Sans" w:hAnsi="Work Sans" w:eastAsia="Times New Roman" w:cs="Segoe UI"/>
          <w:sz w:val="24"/>
          <w:szCs w:val="24"/>
          <w:lang w:eastAsia="es-CO"/>
        </w:rPr>
      </w:pPr>
    </w:p>
    <w:p w:rsidR="00BA2F34" w:rsidP="00BA2F34" w:rsidRDefault="00BA2F34" w14:paraId="6DCCD4ED" w14:textId="2216B4EF">
      <w:pPr>
        <w:suppressAutoHyphens w:val="0"/>
        <w:spacing w:after="0" w:line="240" w:lineRule="auto"/>
        <w:jc w:val="both"/>
        <w:textAlignment w:val="baseline"/>
        <w:rPr>
          <w:rFonts w:ascii="Work Sans" w:hAnsi="Work Sans" w:eastAsia="Times New Roman" w:cs="Calibri"/>
          <w:sz w:val="24"/>
          <w:szCs w:val="24"/>
          <w:lang w:eastAsia="es-CO"/>
        </w:rPr>
      </w:pPr>
      <w:r w:rsidRPr="00BA2F34">
        <w:rPr>
          <w:rFonts w:ascii="Work Sans" w:hAnsi="Work Sans" w:eastAsia="Times New Roman" w:cs="Calibri"/>
          <w:sz w:val="24"/>
          <w:szCs w:val="24"/>
          <w:lang w:val="es-ES" w:eastAsia="es-CO"/>
        </w:rPr>
        <w:t xml:space="preserve">De acuerdo con el radicado MME 1-2023-039038 del 4 de agosto de 2023, el solicitante presenta el Programa Técnico Financiero en el cual se describe el proyecto que </w:t>
      </w:r>
      <w:r w:rsidRPr="00BA2F34">
        <w:rPr>
          <w:rFonts w:ascii="Work Sans" w:hAnsi="Work Sans" w:eastAsia="Times New Roman" w:cs="Calibri"/>
          <w:sz w:val="24"/>
          <w:szCs w:val="24"/>
          <w:u w:val="single"/>
          <w:lang w:val="es-ES" w:eastAsia="es-CO"/>
        </w:rPr>
        <w:t xml:space="preserve">determina el potencial de </w:t>
      </w:r>
      <w:r w:rsidRPr="00BA2F34">
        <w:rPr>
          <w:rFonts w:ascii="Work Sans" w:hAnsi="Work Sans" w:eastAsia="Times New Roman" w:cs="Calibri"/>
          <w:sz w:val="24"/>
          <w:szCs w:val="24"/>
          <w:u w:val="single"/>
          <w:lang w:val="es-ES" w:eastAsia="es-CO"/>
        </w:rPr>
        <w:t>generación de energía eléctrica en el bloque APIAY</w:t>
      </w:r>
      <w:r w:rsidRPr="00BA2F34">
        <w:rPr>
          <w:rFonts w:ascii="Work Sans" w:hAnsi="Work Sans" w:eastAsia="Times New Roman" w:cs="Calibri"/>
          <w:sz w:val="24"/>
          <w:szCs w:val="24"/>
          <w:lang w:val="es-ES" w:eastAsia="es-CO"/>
        </w:rPr>
        <w:t>, campos Apiay y Suria, por medio de la tecnología de Ciclo Orgánico Rankine (ORC) para autogeneración, que se presentan en la siguiente tabla.</w:t>
      </w:r>
      <w:r w:rsidRPr="00BA2F34">
        <w:rPr>
          <w:rFonts w:ascii="Work Sans" w:hAnsi="Work Sans" w:eastAsia="Times New Roman" w:cs="Calibri"/>
          <w:sz w:val="24"/>
          <w:szCs w:val="24"/>
          <w:lang w:eastAsia="es-CO"/>
        </w:rPr>
        <w:t> </w:t>
      </w:r>
    </w:p>
    <w:p w:rsidRPr="00BA2F34" w:rsidR="00BA2F34" w:rsidP="00BA2F34" w:rsidRDefault="00BA2F34" w14:paraId="5C27E71A" w14:textId="77777777">
      <w:pPr>
        <w:suppressAutoHyphens w:val="0"/>
        <w:spacing w:after="0" w:line="240" w:lineRule="auto"/>
        <w:jc w:val="both"/>
        <w:textAlignment w:val="baseline"/>
        <w:rPr>
          <w:rFonts w:ascii="Work Sans" w:hAnsi="Work Sans" w:eastAsia="Times New Roman" w:cs="Segoe UI"/>
          <w:sz w:val="24"/>
          <w:szCs w:val="24"/>
          <w:lang w:eastAsia="es-CO"/>
        </w:rPr>
      </w:pPr>
    </w:p>
    <w:p w:rsidRPr="00BA2F34" w:rsidR="00BA2F34" w:rsidP="00BA2F34" w:rsidRDefault="00BA2F34" w14:paraId="66116F59" w14:textId="77777777">
      <w:pPr>
        <w:suppressAutoHyphens w:val="0"/>
        <w:spacing w:after="0" w:line="240" w:lineRule="auto"/>
        <w:jc w:val="both"/>
        <w:textAlignment w:val="baseline"/>
        <w:rPr>
          <w:rFonts w:ascii="Work Sans" w:hAnsi="Work Sans" w:eastAsia="Times New Roman" w:cs="Segoe UI"/>
          <w:sz w:val="24"/>
          <w:szCs w:val="24"/>
          <w:lang w:eastAsia="es-CO"/>
        </w:rPr>
      </w:pPr>
      <w:r w:rsidRPr="00BA2F34">
        <w:rPr>
          <w:rFonts w:ascii="Work Sans" w:hAnsi="Work Sans" w:eastAsia="Times New Roman" w:cs="Calibri"/>
          <w:sz w:val="24"/>
          <w:szCs w:val="24"/>
          <w:lang w:val="es-ES" w:eastAsia="es-CO"/>
        </w:rPr>
        <w:t>Tabla 1. Potenciales de generación eléctrica</w:t>
      </w:r>
      <w:r w:rsidRPr="00BA2F34">
        <w:rPr>
          <w:rFonts w:ascii="Work Sans" w:hAnsi="Work Sans" w:eastAsia="Times New Roman" w:cs="Calibri"/>
          <w:sz w:val="24"/>
          <w:szCs w:val="24"/>
          <w:lang w:eastAsia="es-CO"/>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995"/>
        <w:gridCol w:w="1380"/>
        <w:gridCol w:w="1350"/>
        <w:gridCol w:w="1290"/>
      </w:tblGrid>
      <w:tr w:rsidRPr="00BA2F34" w:rsidR="00BA2F34" w:rsidTr="00BA2F34" w14:paraId="4D42572F" w14:textId="77777777">
        <w:trPr>
          <w:trHeight w:val="300"/>
        </w:trPr>
        <w:tc>
          <w:tcPr>
            <w:tcW w:w="4995"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BA2F34" w:rsidR="00BA2F34" w:rsidP="00BA2F34" w:rsidRDefault="00BA2F34" w14:paraId="45E98EDC" w14:textId="77777777">
            <w:pPr>
              <w:suppressAutoHyphens w:val="0"/>
              <w:spacing w:after="0" w:line="240" w:lineRule="auto"/>
              <w:jc w:val="center"/>
              <w:textAlignment w:val="baseline"/>
              <w:rPr>
                <w:rFonts w:ascii="Work Sans" w:hAnsi="Work Sans" w:eastAsia="Times New Roman" w:cs="Times New Roman"/>
                <w:sz w:val="24"/>
                <w:szCs w:val="24"/>
                <w:lang w:eastAsia="es-CO"/>
              </w:rPr>
            </w:pPr>
            <w:r w:rsidRPr="00BA2F34">
              <w:rPr>
                <w:rFonts w:ascii="Work Sans" w:hAnsi="Work Sans" w:eastAsia="Times New Roman" w:cs="Calibri"/>
                <w:sz w:val="24"/>
                <w:szCs w:val="24"/>
                <w:lang w:val="es-ES" w:eastAsia="es-CO"/>
              </w:rPr>
              <w:t>Pozo</w:t>
            </w:r>
            <w:r w:rsidRPr="00BA2F34">
              <w:rPr>
                <w:rFonts w:ascii="Work Sans" w:hAnsi="Work Sans" w:eastAsia="Times New Roman" w:cs="Calibri"/>
                <w:sz w:val="24"/>
                <w:szCs w:val="24"/>
                <w:lang w:eastAsia="es-CO"/>
              </w:rPr>
              <w:t> </w:t>
            </w:r>
          </w:p>
        </w:tc>
        <w:tc>
          <w:tcPr>
            <w:tcW w:w="1380"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BA2F34" w:rsidR="00BA2F34" w:rsidP="00BA2F34" w:rsidRDefault="00BA2F34" w14:paraId="2C1A6C7C" w14:textId="77777777">
            <w:pPr>
              <w:suppressAutoHyphens w:val="0"/>
              <w:spacing w:after="0" w:line="240" w:lineRule="auto"/>
              <w:jc w:val="center"/>
              <w:textAlignment w:val="baseline"/>
              <w:rPr>
                <w:rFonts w:ascii="Work Sans" w:hAnsi="Work Sans" w:eastAsia="Times New Roman" w:cs="Times New Roman"/>
                <w:sz w:val="24"/>
                <w:szCs w:val="24"/>
                <w:lang w:eastAsia="es-CO"/>
              </w:rPr>
            </w:pPr>
            <w:r w:rsidRPr="00BA2F34">
              <w:rPr>
                <w:rFonts w:ascii="Work Sans" w:hAnsi="Work Sans" w:eastAsia="Times New Roman" w:cs="Calibri"/>
                <w:sz w:val="24"/>
                <w:szCs w:val="24"/>
                <w:lang w:val="es-ES" w:eastAsia="es-CO"/>
              </w:rPr>
              <w:t>kW térmico</w:t>
            </w:r>
            <w:r w:rsidRPr="00BA2F34">
              <w:rPr>
                <w:rFonts w:ascii="Work Sans" w:hAnsi="Work Sans" w:eastAsia="Times New Roman" w:cs="Calibri"/>
                <w:sz w:val="24"/>
                <w:szCs w:val="24"/>
                <w:lang w:eastAsia="es-CO"/>
              </w:rPr>
              <w:t> </w:t>
            </w:r>
          </w:p>
        </w:tc>
        <w:tc>
          <w:tcPr>
            <w:tcW w:w="1350"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BA2F34" w:rsidR="00BA2F34" w:rsidP="00BA2F34" w:rsidRDefault="00BA2F34" w14:paraId="0CC08D5E" w14:textId="77777777">
            <w:pPr>
              <w:suppressAutoHyphens w:val="0"/>
              <w:spacing w:after="0" w:line="240" w:lineRule="auto"/>
              <w:jc w:val="center"/>
              <w:textAlignment w:val="baseline"/>
              <w:rPr>
                <w:rFonts w:ascii="Work Sans" w:hAnsi="Work Sans" w:eastAsia="Times New Roman" w:cs="Times New Roman"/>
                <w:sz w:val="24"/>
                <w:szCs w:val="24"/>
                <w:lang w:eastAsia="es-CO"/>
              </w:rPr>
            </w:pPr>
            <w:r w:rsidRPr="00BA2F34">
              <w:rPr>
                <w:rFonts w:ascii="Work Sans" w:hAnsi="Work Sans" w:eastAsia="Times New Roman" w:cs="Calibri"/>
                <w:sz w:val="24"/>
                <w:szCs w:val="24"/>
                <w:lang w:val="es-ES" w:eastAsia="es-CO"/>
              </w:rPr>
              <w:t>kW bruto</w:t>
            </w:r>
            <w:r w:rsidRPr="00BA2F34">
              <w:rPr>
                <w:rFonts w:ascii="Work Sans" w:hAnsi="Work Sans" w:eastAsia="Times New Roman" w:cs="Calibri"/>
                <w:sz w:val="24"/>
                <w:szCs w:val="24"/>
                <w:lang w:eastAsia="es-CO"/>
              </w:rPr>
              <w:t> </w:t>
            </w:r>
          </w:p>
        </w:tc>
        <w:tc>
          <w:tcPr>
            <w:tcW w:w="1290"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BA2F34" w:rsidR="00BA2F34" w:rsidP="00BA2F34" w:rsidRDefault="00BA2F34" w14:paraId="51FC0B17" w14:textId="77777777">
            <w:pPr>
              <w:suppressAutoHyphens w:val="0"/>
              <w:spacing w:after="0" w:line="240" w:lineRule="auto"/>
              <w:jc w:val="center"/>
              <w:textAlignment w:val="baseline"/>
              <w:rPr>
                <w:rFonts w:ascii="Work Sans" w:hAnsi="Work Sans" w:eastAsia="Times New Roman" w:cs="Times New Roman"/>
                <w:sz w:val="24"/>
                <w:szCs w:val="24"/>
                <w:lang w:eastAsia="es-CO"/>
              </w:rPr>
            </w:pPr>
            <w:r w:rsidRPr="00BA2F34">
              <w:rPr>
                <w:rFonts w:ascii="Work Sans" w:hAnsi="Work Sans" w:eastAsia="Times New Roman" w:cs="Calibri"/>
                <w:sz w:val="24"/>
                <w:szCs w:val="24"/>
                <w:lang w:val="es-ES" w:eastAsia="es-CO"/>
              </w:rPr>
              <w:t>KW Neto</w:t>
            </w:r>
            <w:r w:rsidRPr="00BA2F34">
              <w:rPr>
                <w:rFonts w:ascii="Work Sans" w:hAnsi="Work Sans" w:eastAsia="Times New Roman" w:cs="Calibri"/>
                <w:sz w:val="24"/>
                <w:szCs w:val="24"/>
                <w:lang w:eastAsia="es-CO"/>
              </w:rPr>
              <w:t> </w:t>
            </w:r>
          </w:p>
        </w:tc>
      </w:tr>
      <w:tr w:rsidRPr="00BA2F34" w:rsidR="00BA2F34" w:rsidTr="00BA2F34" w14:paraId="20DA1B54" w14:textId="77777777">
        <w:trPr>
          <w:trHeight w:val="300"/>
        </w:trPr>
        <w:tc>
          <w:tcPr>
            <w:tcW w:w="4995"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BA2F34" w:rsidR="00BA2F34" w:rsidP="00BA2F34" w:rsidRDefault="00BA2F34" w14:paraId="05177A26" w14:textId="77777777">
            <w:pPr>
              <w:suppressAutoHyphens w:val="0"/>
              <w:spacing w:after="0" w:line="240" w:lineRule="auto"/>
              <w:jc w:val="center"/>
              <w:textAlignment w:val="baseline"/>
              <w:rPr>
                <w:rFonts w:ascii="Work Sans" w:hAnsi="Work Sans" w:eastAsia="Times New Roman" w:cs="Times New Roman"/>
                <w:sz w:val="24"/>
                <w:szCs w:val="24"/>
                <w:lang w:eastAsia="es-CO"/>
              </w:rPr>
            </w:pPr>
            <w:r w:rsidRPr="00BA2F34">
              <w:rPr>
                <w:rFonts w:ascii="Work Sans" w:hAnsi="Work Sans" w:eastAsia="Times New Roman" w:cs="Calibri"/>
                <w:sz w:val="24"/>
                <w:szCs w:val="24"/>
                <w:lang w:val="es-ES" w:eastAsia="es-CO"/>
              </w:rPr>
              <w:t>APIAY – 27:1</w:t>
            </w:r>
            <w:r w:rsidRPr="00BA2F34">
              <w:rPr>
                <w:rFonts w:ascii="Work Sans" w:hAnsi="Work Sans" w:eastAsia="Times New Roman" w:cs="Calibri"/>
                <w:sz w:val="24"/>
                <w:szCs w:val="24"/>
                <w:lang w:eastAsia="es-CO"/>
              </w:rPr>
              <w:t> </w:t>
            </w:r>
          </w:p>
        </w:tc>
        <w:tc>
          <w:tcPr>
            <w:tcW w:w="1380"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BA2F34" w:rsidR="00BA2F34" w:rsidP="00BA2F34" w:rsidRDefault="00BA2F34" w14:paraId="70B5AFA3" w14:textId="77777777">
            <w:pPr>
              <w:suppressAutoHyphens w:val="0"/>
              <w:spacing w:after="0" w:line="240" w:lineRule="auto"/>
              <w:jc w:val="center"/>
              <w:textAlignment w:val="baseline"/>
              <w:rPr>
                <w:rFonts w:ascii="Work Sans" w:hAnsi="Work Sans" w:eastAsia="Times New Roman" w:cs="Times New Roman"/>
                <w:sz w:val="24"/>
                <w:szCs w:val="24"/>
                <w:lang w:eastAsia="es-CO"/>
              </w:rPr>
            </w:pPr>
            <w:r w:rsidRPr="00BA2F34">
              <w:rPr>
                <w:rFonts w:ascii="Work Sans" w:hAnsi="Work Sans" w:eastAsia="Times New Roman" w:cs="Calibri"/>
                <w:sz w:val="24"/>
                <w:szCs w:val="24"/>
                <w:lang w:val="es-ES" w:eastAsia="es-CO"/>
              </w:rPr>
              <w:t>2,120</w:t>
            </w:r>
            <w:r w:rsidRPr="00BA2F34">
              <w:rPr>
                <w:rFonts w:ascii="Work Sans" w:hAnsi="Work Sans" w:eastAsia="Times New Roman" w:cs="Calibri"/>
                <w:sz w:val="24"/>
                <w:szCs w:val="24"/>
                <w:lang w:eastAsia="es-CO"/>
              </w:rPr>
              <w:t> </w:t>
            </w:r>
          </w:p>
        </w:tc>
        <w:tc>
          <w:tcPr>
            <w:tcW w:w="1350"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BA2F34" w:rsidR="00BA2F34" w:rsidP="00BA2F34" w:rsidRDefault="00BA2F34" w14:paraId="051FE406" w14:textId="77777777">
            <w:pPr>
              <w:suppressAutoHyphens w:val="0"/>
              <w:spacing w:after="0" w:line="240" w:lineRule="auto"/>
              <w:jc w:val="center"/>
              <w:textAlignment w:val="baseline"/>
              <w:rPr>
                <w:rFonts w:ascii="Work Sans" w:hAnsi="Work Sans" w:eastAsia="Times New Roman" w:cs="Times New Roman"/>
                <w:sz w:val="24"/>
                <w:szCs w:val="24"/>
                <w:lang w:eastAsia="es-CO"/>
              </w:rPr>
            </w:pPr>
            <w:r w:rsidRPr="00BA2F34">
              <w:rPr>
                <w:rFonts w:ascii="Work Sans" w:hAnsi="Work Sans" w:eastAsia="Times New Roman" w:cs="Calibri"/>
                <w:sz w:val="24"/>
                <w:szCs w:val="24"/>
                <w:lang w:val="es-ES" w:eastAsia="es-CO"/>
              </w:rPr>
              <w:t>146</w:t>
            </w:r>
            <w:r w:rsidRPr="00BA2F34">
              <w:rPr>
                <w:rFonts w:ascii="Work Sans" w:hAnsi="Work Sans" w:eastAsia="Times New Roman" w:cs="Calibri"/>
                <w:sz w:val="24"/>
                <w:szCs w:val="24"/>
                <w:lang w:eastAsia="es-CO"/>
              </w:rPr>
              <w:t> </w:t>
            </w:r>
          </w:p>
        </w:tc>
        <w:tc>
          <w:tcPr>
            <w:tcW w:w="1290"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BA2F34" w:rsidR="00BA2F34" w:rsidP="00BA2F34" w:rsidRDefault="00BA2F34" w14:paraId="337B6B8F" w14:textId="77777777">
            <w:pPr>
              <w:suppressAutoHyphens w:val="0"/>
              <w:spacing w:after="0" w:line="240" w:lineRule="auto"/>
              <w:jc w:val="center"/>
              <w:textAlignment w:val="baseline"/>
              <w:rPr>
                <w:rFonts w:ascii="Work Sans" w:hAnsi="Work Sans" w:eastAsia="Times New Roman" w:cs="Times New Roman"/>
                <w:sz w:val="24"/>
                <w:szCs w:val="24"/>
                <w:lang w:eastAsia="es-CO"/>
              </w:rPr>
            </w:pPr>
            <w:r w:rsidRPr="00BA2F34">
              <w:rPr>
                <w:rFonts w:ascii="Work Sans" w:hAnsi="Work Sans" w:eastAsia="Times New Roman" w:cs="Calibri"/>
                <w:sz w:val="24"/>
                <w:szCs w:val="24"/>
                <w:lang w:val="es-ES" w:eastAsia="es-CO"/>
              </w:rPr>
              <w:t>103</w:t>
            </w:r>
            <w:r w:rsidRPr="00BA2F34">
              <w:rPr>
                <w:rFonts w:ascii="Work Sans" w:hAnsi="Work Sans" w:eastAsia="Times New Roman" w:cs="Calibri"/>
                <w:sz w:val="24"/>
                <w:szCs w:val="24"/>
                <w:lang w:eastAsia="es-CO"/>
              </w:rPr>
              <w:t> </w:t>
            </w:r>
          </w:p>
        </w:tc>
      </w:tr>
      <w:tr w:rsidRPr="00BA2F34" w:rsidR="00BA2F34" w:rsidTr="00BA2F34" w14:paraId="5DFC3953" w14:textId="77777777">
        <w:trPr>
          <w:trHeight w:val="300"/>
        </w:trPr>
        <w:tc>
          <w:tcPr>
            <w:tcW w:w="4995"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BA2F34" w:rsidR="00BA2F34" w:rsidP="00BA2F34" w:rsidRDefault="00BA2F34" w14:paraId="6A5718D7" w14:textId="77777777">
            <w:pPr>
              <w:suppressAutoHyphens w:val="0"/>
              <w:spacing w:after="0" w:line="240" w:lineRule="auto"/>
              <w:jc w:val="center"/>
              <w:textAlignment w:val="baseline"/>
              <w:rPr>
                <w:rFonts w:ascii="Work Sans" w:hAnsi="Work Sans" w:eastAsia="Times New Roman" w:cs="Times New Roman"/>
                <w:sz w:val="24"/>
                <w:szCs w:val="24"/>
                <w:lang w:eastAsia="es-CO"/>
              </w:rPr>
            </w:pPr>
            <w:r w:rsidRPr="00BA2F34">
              <w:rPr>
                <w:rFonts w:ascii="Work Sans" w:hAnsi="Work Sans" w:eastAsia="Times New Roman" w:cs="Calibri"/>
                <w:sz w:val="24"/>
                <w:szCs w:val="24"/>
                <w:lang w:val="es-ES" w:eastAsia="es-CO"/>
              </w:rPr>
              <w:t>APIAY-8:1</w:t>
            </w:r>
            <w:r w:rsidRPr="00BA2F34">
              <w:rPr>
                <w:rFonts w:ascii="Work Sans" w:hAnsi="Work Sans" w:eastAsia="Times New Roman" w:cs="Calibri"/>
                <w:sz w:val="24"/>
                <w:szCs w:val="24"/>
                <w:lang w:eastAsia="es-CO"/>
              </w:rPr>
              <w:t> </w:t>
            </w:r>
          </w:p>
        </w:tc>
        <w:tc>
          <w:tcPr>
            <w:tcW w:w="0" w:type="auto"/>
            <w:vMerge/>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BA2F34" w:rsidR="00BA2F34" w:rsidP="00BA2F34" w:rsidRDefault="00BA2F34" w14:paraId="2A60DA35" w14:textId="77777777">
            <w:pPr>
              <w:suppressAutoHyphens w:val="0"/>
              <w:spacing w:after="0" w:line="240" w:lineRule="auto"/>
              <w:rPr>
                <w:rFonts w:ascii="Work Sans" w:hAnsi="Work Sans" w:eastAsia="Times New Roman" w:cs="Times New Roman"/>
                <w:sz w:val="24"/>
                <w:szCs w:val="24"/>
                <w:lang w:eastAsia="es-CO"/>
              </w:rPr>
            </w:pPr>
          </w:p>
        </w:tc>
        <w:tc>
          <w:tcPr>
            <w:tcW w:w="0" w:type="auto"/>
            <w:vMerge/>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BA2F34" w:rsidR="00BA2F34" w:rsidP="00BA2F34" w:rsidRDefault="00BA2F34" w14:paraId="609FDE85" w14:textId="77777777">
            <w:pPr>
              <w:suppressAutoHyphens w:val="0"/>
              <w:spacing w:after="0" w:line="240" w:lineRule="auto"/>
              <w:rPr>
                <w:rFonts w:ascii="Work Sans" w:hAnsi="Work Sans" w:eastAsia="Times New Roman" w:cs="Times New Roman"/>
                <w:sz w:val="24"/>
                <w:szCs w:val="24"/>
                <w:lang w:eastAsia="es-CO"/>
              </w:rPr>
            </w:pPr>
          </w:p>
        </w:tc>
        <w:tc>
          <w:tcPr>
            <w:tcW w:w="0" w:type="auto"/>
            <w:vMerge/>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BA2F34" w:rsidR="00BA2F34" w:rsidP="00BA2F34" w:rsidRDefault="00BA2F34" w14:paraId="70288827" w14:textId="77777777">
            <w:pPr>
              <w:suppressAutoHyphens w:val="0"/>
              <w:spacing w:after="0" w:line="240" w:lineRule="auto"/>
              <w:rPr>
                <w:rFonts w:ascii="Work Sans" w:hAnsi="Work Sans" w:eastAsia="Times New Roman" w:cs="Times New Roman"/>
                <w:sz w:val="24"/>
                <w:szCs w:val="24"/>
                <w:lang w:eastAsia="es-CO"/>
              </w:rPr>
            </w:pPr>
          </w:p>
        </w:tc>
      </w:tr>
      <w:tr w:rsidRPr="00BA2F34" w:rsidR="00BA2F34" w:rsidTr="00BA2F34" w14:paraId="6FCF9744" w14:textId="77777777">
        <w:trPr>
          <w:trHeight w:val="300"/>
        </w:trPr>
        <w:tc>
          <w:tcPr>
            <w:tcW w:w="4995"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BA2F34" w:rsidR="00BA2F34" w:rsidP="00BA2F34" w:rsidRDefault="00BA2F34" w14:paraId="30301A6B" w14:textId="77777777">
            <w:pPr>
              <w:suppressAutoHyphens w:val="0"/>
              <w:spacing w:after="0" w:line="240" w:lineRule="auto"/>
              <w:jc w:val="center"/>
              <w:textAlignment w:val="baseline"/>
              <w:rPr>
                <w:rFonts w:ascii="Work Sans" w:hAnsi="Work Sans" w:eastAsia="Times New Roman" w:cs="Times New Roman"/>
                <w:sz w:val="24"/>
                <w:szCs w:val="24"/>
                <w:lang w:eastAsia="es-CO"/>
              </w:rPr>
            </w:pPr>
            <w:r w:rsidRPr="00BA2F34">
              <w:rPr>
                <w:rFonts w:ascii="Work Sans" w:hAnsi="Work Sans" w:eastAsia="Times New Roman" w:cs="Calibri"/>
                <w:sz w:val="24"/>
                <w:szCs w:val="24"/>
                <w:lang w:val="es-ES" w:eastAsia="es-CO"/>
              </w:rPr>
              <w:t>SURIA SUR_9:1</w:t>
            </w:r>
            <w:r w:rsidRPr="00BA2F34">
              <w:rPr>
                <w:rFonts w:ascii="Work Sans" w:hAnsi="Work Sans" w:eastAsia="Times New Roman" w:cs="Calibri"/>
                <w:sz w:val="24"/>
                <w:szCs w:val="24"/>
                <w:lang w:eastAsia="es-CO"/>
              </w:rPr>
              <w:t> </w:t>
            </w:r>
          </w:p>
        </w:tc>
        <w:tc>
          <w:tcPr>
            <w:tcW w:w="1380"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BA2F34" w:rsidR="00BA2F34" w:rsidP="00BA2F34" w:rsidRDefault="00BA2F34" w14:paraId="4072389D" w14:textId="77777777">
            <w:pPr>
              <w:suppressAutoHyphens w:val="0"/>
              <w:spacing w:after="0" w:line="240" w:lineRule="auto"/>
              <w:jc w:val="center"/>
              <w:textAlignment w:val="baseline"/>
              <w:rPr>
                <w:rFonts w:ascii="Work Sans" w:hAnsi="Work Sans" w:eastAsia="Times New Roman" w:cs="Times New Roman"/>
                <w:sz w:val="24"/>
                <w:szCs w:val="24"/>
                <w:lang w:eastAsia="es-CO"/>
              </w:rPr>
            </w:pPr>
            <w:r w:rsidRPr="00BA2F34">
              <w:rPr>
                <w:rFonts w:ascii="Work Sans" w:hAnsi="Work Sans" w:eastAsia="Times New Roman" w:cs="Calibri"/>
                <w:sz w:val="24"/>
                <w:szCs w:val="24"/>
                <w:lang w:val="es-ES" w:eastAsia="es-CO"/>
              </w:rPr>
              <w:t>1,058</w:t>
            </w:r>
            <w:r w:rsidRPr="00BA2F34">
              <w:rPr>
                <w:rFonts w:ascii="Work Sans" w:hAnsi="Work Sans" w:eastAsia="Times New Roman" w:cs="Calibri"/>
                <w:sz w:val="24"/>
                <w:szCs w:val="24"/>
                <w:lang w:eastAsia="es-CO"/>
              </w:rPr>
              <w:t> </w:t>
            </w:r>
          </w:p>
        </w:tc>
        <w:tc>
          <w:tcPr>
            <w:tcW w:w="1350"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BA2F34" w:rsidR="00BA2F34" w:rsidP="00BA2F34" w:rsidRDefault="00BA2F34" w14:paraId="78F2AC48" w14:textId="77777777">
            <w:pPr>
              <w:suppressAutoHyphens w:val="0"/>
              <w:spacing w:after="0" w:line="240" w:lineRule="auto"/>
              <w:jc w:val="center"/>
              <w:textAlignment w:val="baseline"/>
              <w:rPr>
                <w:rFonts w:ascii="Work Sans" w:hAnsi="Work Sans" w:eastAsia="Times New Roman" w:cs="Times New Roman"/>
                <w:sz w:val="24"/>
                <w:szCs w:val="24"/>
                <w:lang w:eastAsia="es-CO"/>
              </w:rPr>
            </w:pPr>
            <w:r w:rsidRPr="00BA2F34">
              <w:rPr>
                <w:rFonts w:ascii="Work Sans" w:hAnsi="Work Sans" w:eastAsia="Times New Roman" w:cs="Calibri"/>
                <w:sz w:val="24"/>
                <w:szCs w:val="24"/>
                <w:lang w:val="es-ES" w:eastAsia="es-CO"/>
              </w:rPr>
              <w:t>73</w:t>
            </w:r>
            <w:r w:rsidRPr="00BA2F34">
              <w:rPr>
                <w:rFonts w:ascii="Work Sans" w:hAnsi="Work Sans" w:eastAsia="Times New Roman" w:cs="Calibri"/>
                <w:sz w:val="24"/>
                <w:szCs w:val="24"/>
                <w:lang w:eastAsia="es-CO"/>
              </w:rPr>
              <w:t> </w:t>
            </w:r>
          </w:p>
        </w:tc>
        <w:tc>
          <w:tcPr>
            <w:tcW w:w="1290"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BA2F34" w:rsidR="00BA2F34" w:rsidP="00BA2F34" w:rsidRDefault="00BA2F34" w14:paraId="10C850C7" w14:textId="77777777">
            <w:pPr>
              <w:suppressAutoHyphens w:val="0"/>
              <w:spacing w:after="0" w:line="240" w:lineRule="auto"/>
              <w:jc w:val="center"/>
              <w:textAlignment w:val="baseline"/>
              <w:rPr>
                <w:rFonts w:ascii="Work Sans" w:hAnsi="Work Sans" w:eastAsia="Times New Roman" w:cs="Times New Roman"/>
                <w:sz w:val="24"/>
                <w:szCs w:val="24"/>
                <w:lang w:eastAsia="es-CO"/>
              </w:rPr>
            </w:pPr>
            <w:r w:rsidRPr="00BA2F34">
              <w:rPr>
                <w:rFonts w:ascii="Work Sans" w:hAnsi="Work Sans" w:eastAsia="Times New Roman" w:cs="Calibri"/>
                <w:sz w:val="24"/>
                <w:szCs w:val="24"/>
                <w:lang w:val="es-ES" w:eastAsia="es-CO"/>
              </w:rPr>
              <w:t>51</w:t>
            </w:r>
            <w:r w:rsidRPr="00BA2F34">
              <w:rPr>
                <w:rFonts w:ascii="Work Sans" w:hAnsi="Work Sans" w:eastAsia="Times New Roman" w:cs="Calibri"/>
                <w:sz w:val="24"/>
                <w:szCs w:val="24"/>
                <w:lang w:eastAsia="es-CO"/>
              </w:rPr>
              <w:t> </w:t>
            </w:r>
          </w:p>
        </w:tc>
      </w:tr>
      <w:tr w:rsidRPr="00BA2F34" w:rsidR="00BA2F34" w:rsidTr="00BA2F34" w14:paraId="520222EB" w14:textId="77777777">
        <w:trPr>
          <w:trHeight w:val="300"/>
        </w:trPr>
        <w:tc>
          <w:tcPr>
            <w:tcW w:w="4995"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BA2F34" w:rsidR="00BA2F34" w:rsidP="00BA2F34" w:rsidRDefault="00BA2F34" w14:paraId="09EAF5A8" w14:textId="77777777">
            <w:pPr>
              <w:suppressAutoHyphens w:val="0"/>
              <w:spacing w:after="0" w:line="240" w:lineRule="auto"/>
              <w:jc w:val="center"/>
              <w:textAlignment w:val="baseline"/>
              <w:rPr>
                <w:rFonts w:ascii="Work Sans" w:hAnsi="Work Sans" w:eastAsia="Times New Roman" w:cs="Times New Roman"/>
                <w:sz w:val="24"/>
                <w:szCs w:val="24"/>
                <w:lang w:eastAsia="es-CO"/>
              </w:rPr>
            </w:pPr>
            <w:r w:rsidRPr="00BA2F34">
              <w:rPr>
                <w:rFonts w:ascii="Work Sans" w:hAnsi="Work Sans" w:eastAsia="Times New Roman" w:cs="Calibri"/>
                <w:sz w:val="24"/>
                <w:szCs w:val="24"/>
                <w:lang w:val="es-ES" w:eastAsia="es-CO"/>
              </w:rPr>
              <w:t>SURIA SUR-6R:1</w:t>
            </w:r>
            <w:r w:rsidRPr="00BA2F34">
              <w:rPr>
                <w:rFonts w:ascii="Work Sans" w:hAnsi="Work Sans" w:eastAsia="Times New Roman" w:cs="Calibri"/>
                <w:sz w:val="24"/>
                <w:szCs w:val="24"/>
                <w:lang w:eastAsia="es-CO"/>
              </w:rPr>
              <w:t> </w:t>
            </w:r>
          </w:p>
        </w:tc>
        <w:tc>
          <w:tcPr>
            <w:tcW w:w="1380"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BA2F34" w:rsidR="00BA2F34" w:rsidP="00BA2F34" w:rsidRDefault="00BA2F34" w14:paraId="15DEDB84" w14:textId="77777777">
            <w:pPr>
              <w:suppressAutoHyphens w:val="0"/>
              <w:spacing w:after="0" w:line="240" w:lineRule="auto"/>
              <w:jc w:val="center"/>
              <w:textAlignment w:val="baseline"/>
              <w:rPr>
                <w:rFonts w:ascii="Work Sans" w:hAnsi="Work Sans" w:eastAsia="Times New Roman" w:cs="Times New Roman"/>
                <w:sz w:val="24"/>
                <w:szCs w:val="24"/>
                <w:lang w:eastAsia="es-CO"/>
              </w:rPr>
            </w:pPr>
            <w:r w:rsidRPr="00BA2F34">
              <w:rPr>
                <w:rFonts w:ascii="Work Sans" w:hAnsi="Work Sans" w:eastAsia="Times New Roman" w:cs="Calibri"/>
                <w:sz w:val="24"/>
                <w:szCs w:val="24"/>
                <w:lang w:val="es-ES" w:eastAsia="es-CO"/>
              </w:rPr>
              <w:t>1,777</w:t>
            </w:r>
            <w:r w:rsidRPr="00BA2F34">
              <w:rPr>
                <w:rFonts w:ascii="Work Sans" w:hAnsi="Work Sans" w:eastAsia="Times New Roman" w:cs="Calibri"/>
                <w:sz w:val="24"/>
                <w:szCs w:val="24"/>
                <w:lang w:eastAsia="es-CO"/>
              </w:rPr>
              <w:t> </w:t>
            </w:r>
          </w:p>
        </w:tc>
        <w:tc>
          <w:tcPr>
            <w:tcW w:w="1350"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BA2F34" w:rsidR="00BA2F34" w:rsidP="00BA2F34" w:rsidRDefault="00BA2F34" w14:paraId="2198143F" w14:textId="77777777">
            <w:pPr>
              <w:suppressAutoHyphens w:val="0"/>
              <w:spacing w:after="0" w:line="240" w:lineRule="auto"/>
              <w:jc w:val="center"/>
              <w:textAlignment w:val="baseline"/>
              <w:rPr>
                <w:rFonts w:ascii="Work Sans" w:hAnsi="Work Sans" w:eastAsia="Times New Roman" w:cs="Times New Roman"/>
                <w:sz w:val="24"/>
                <w:szCs w:val="24"/>
                <w:lang w:eastAsia="es-CO"/>
              </w:rPr>
            </w:pPr>
            <w:r w:rsidRPr="00BA2F34">
              <w:rPr>
                <w:rFonts w:ascii="Work Sans" w:hAnsi="Work Sans" w:eastAsia="Times New Roman" w:cs="Calibri"/>
                <w:sz w:val="24"/>
                <w:szCs w:val="24"/>
                <w:lang w:val="es-ES" w:eastAsia="es-CO"/>
              </w:rPr>
              <w:t>123</w:t>
            </w:r>
            <w:r w:rsidRPr="00BA2F34">
              <w:rPr>
                <w:rFonts w:ascii="Work Sans" w:hAnsi="Work Sans" w:eastAsia="Times New Roman" w:cs="Calibri"/>
                <w:sz w:val="24"/>
                <w:szCs w:val="24"/>
                <w:lang w:eastAsia="es-CO"/>
              </w:rPr>
              <w:t> </w:t>
            </w:r>
          </w:p>
        </w:tc>
        <w:tc>
          <w:tcPr>
            <w:tcW w:w="1290"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BA2F34" w:rsidR="00BA2F34" w:rsidP="00BA2F34" w:rsidRDefault="00BA2F34" w14:paraId="624D7EB0" w14:textId="77777777">
            <w:pPr>
              <w:suppressAutoHyphens w:val="0"/>
              <w:spacing w:after="0" w:line="240" w:lineRule="auto"/>
              <w:jc w:val="center"/>
              <w:textAlignment w:val="baseline"/>
              <w:rPr>
                <w:rFonts w:ascii="Work Sans" w:hAnsi="Work Sans" w:eastAsia="Times New Roman" w:cs="Times New Roman"/>
                <w:sz w:val="24"/>
                <w:szCs w:val="24"/>
                <w:lang w:eastAsia="es-CO"/>
              </w:rPr>
            </w:pPr>
            <w:r w:rsidRPr="00BA2F34">
              <w:rPr>
                <w:rFonts w:ascii="Work Sans" w:hAnsi="Work Sans" w:eastAsia="Times New Roman" w:cs="Calibri"/>
                <w:sz w:val="24"/>
                <w:szCs w:val="24"/>
                <w:lang w:val="es-ES" w:eastAsia="es-CO"/>
              </w:rPr>
              <w:t>86</w:t>
            </w:r>
            <w:r w:rsidRPr="00BA2F34">
              <w:rPr>
                <w:rFonts w:ascii="Work Sans" w:hAnsi="Work Sans" w:eastAsia="Times New Roman" w:cs="Calibri"/>
                <w:sz w:val="24"/>
                <w:szCs w:val="24"/>
                <w:lang w:eastAsia="es-CO"/>
              </w:rPr>
              <w:t> </w:t>
            </w:r>
          </w:p>
        </w:tc>
      </w:tr>
    </w:tbl>
    <w:p w:rsidRPr="00BA2F34" w:rsidR="00BA2F34" w:rsidP="00BA2F34" w:rsidRDefault="00BA2F34" w14:paraId="37026A50" w14:textId="77777777">
      <w:pPr>
        <w:suppressAutoHyphens w:val="0"/>
        <w:spacing w:after="0" w:line="240" w:lineRule="auto"/>
        <w:jc w:val="both"/>
        <w:textAlignment w:val="baseline"/>
        <w:rPr>
          <w:rFonts w:ascii="Work Sans" w:hAnsi="Work Sans" w:eastAsia="Times New Roman" w:cs="Segoe UI"/>
          <w:sz w:val="24"/>
          <w:szCs w:val="24"/>
          <w:lang w:eastAsia="es-CO"/>
        </w:rPr>
      </w:pPr>
      <w:r w:rsidRPr="00BA2F34">
        <w:rPr>
          <w:rFonts w:ascii="Work Sans" w:hAnsi="Work Sans" w:eastAsia="Times New Roman" w:cs="Calibri"/>
          <w:sz w:val="24"/>
          <w:szCs w:val="24"/>
          <w:lang w:eastAsia="es-CO"/>
        </w:rPr>
        <w:t> </w:t>
      </w:r>
    </w:p>
    <w:p w:rsidR="00BA2F34" w:rsidP="00BA2F34" w:rsidRDefault="00BA2F34" w14:paraId="15B72C15" w14:textId="19B60937">
      <w:pPr>
        <w:suppressAutoHyphens w:val="0"/>
        <w:spacing w:after="0" w:line="240" w:lineRule="auto"/>
        <w:jc w:val="both"/>
        <w:textAlignment w:val="baseline"/>
        <w:rPr>
          <w:rFonts w:ascii="Work Sans" w:hAnsi="Work Sans" w:eastAsia="Times New Roman" w:cs="Calibri"/>
          <w:sz w:val="24"/>
          <w:szCs w:val="24"/>
          <w:lang w:val="es-ES" w:eastAsia="es-CO"/>
        </w:rPr>
      </w:pPr>
      <w:r w:rsidRPr="00BA2F34">
        <w:rPr>
          <w:rFonts w:ascii="Work Sans" w:hAnsi="Work Sans" w:eastAsia="Times New Roman" w:cs="Calibri"/>
          <w:sz w:val="24"/>
          <w:szCs w:val="24"/>
          <w:lang w:val="es-ES" w:eastAsia="es-CO"/>
        </w:rPr>
        <w:t>Adicionalmente, en dicho radicado se describe la conexión de los sistemas de generación eléctrica mediante ORC a la red eléctrica existente en las locaciones, para ello</w:t>
      </w:r>
      <w:r w:rsidR="00337F2A">
        <w:rPr>
          <w:rFonts w:ascii="Work Sans" w:hAnsi="Work Sans" w:eastAsia="Times New Roman" w:cs="Calibri"/>
          <w:sz w:val="24"/>
          <w:szCs w:val="24"/>
          <w:lang w:val="es-ES" w:eastAsia="es-CO"/>
        </w:rPr>
        <w:t xml:space="preserve"> ECOPETROL S.A</w:t>
      </w:r>
      <w:r w:rsidRPr="00BA2F34">
        <w:rPr>
          <w:rFonts w:ascii="Work Sans" w:hAnsi="Work Sans" w:eastAsia="Times New Roman" w:cs="Calibri"/>
          <w:sz w:val="24"/>
          <w:szCs w:val="24"/>
          <w:lang w:val="es-ES" w:eastAsia="es-CO"/>
        </w:rPr>
        <w:t xml:space="preserve"> declara que se encontró más favorable realizar la conexión en nivel de tensión V c.a. = 34.5 kV. </w:t>
      </w:r>
    </w:p>
    <w:p w:rsidRPr="00BA2F34" w:rsidR="00BA2F34" w:rsidP="00BA2F34" w:rsidRDefault="00BA2F34" w14:paraId="72B549D7" w14:textId="01D9A5B8">
      <w:pPr>
        <w:suppressAutoHyphens w:val="0"/>
        <w:spacing w:after="0" w:line="240" w:lineRule="auto"/>
        <w:jc w:val="both"/>
        <w:textAlignment w:val="baseline"/>
        <w:rPr>
          <w:rFonts w:ascii="Work Sans" w:hAnsi="Work Sans" w:eastAsia="Times New Roman" w:cs="Segoe UI"/>
          <w:sz w:val="24"/>
          <w:szCs w:val="24"/>
          <w:lang w:eastAsia="es-CO"/>
        </w:rPr>
      </w:pPr>
      <w:r w:rsidRPr="00BA2F34">
        <w:rPr>
          <w:rFonts w:ascii="Work Sans" w:hAnsi="Work Sans" w:eastAsia="Times New Roman" w:cs="Calibri"/>
          <w:sz w:val="24"/>
          <w:szCs w:val="24"/>
          <w:lang w:eastAsia="es-CO"/>
        </w:rPr>
        <w:t> </w:t>
      </w:r>
    </w:p>
    <w:p w:rsidR="00BA2F34" w:rsidP="00BA2F34" w:rsidRDefault="00BA2F34" w14:paraId="2FDEA196" w14:textId="326F9B1E">
      <w:pPr>
        <w:suppressAutoHyphens w:val="0"/>
        <w:spacing w:after="0" w:line="240" w:lineRule="auto"/>
        <w:jc w:val="both"/>
        <w:textAlignment w:val="baseline"/>
        <w:rPr>
          <w:rFonts w:ascii="Work Sans" w:hAnsi="Work Sans" w:eastAsia="Times New Roman" w:cs="Calibri"/>
          <w:sz w:val="24"/>
          <w:szCs w:val="24"/>
          <w:lang w:eastAsia="es-CO"/>
        </w:rPr>
      </w:pPr>
      <w:r w:rsidRPr="00BA2F34">
        <w:rPr>
          <w:rFonts w:ascii="Work Sans" w:hAnsi="Work Sans" w:eastAsia="Times New Roman" w:cs="Calibri"/>
          <w:sz w:val="24"/>
          <w:szCs w:val="24"/>
          <w:lang w:val="es-ES" w:eastAsia="es-CO"/>
        </w:rPr>
        <w:t>Con estos dos apartados</w:t>
      </w:r>
      <w:r w:rsidR="00337F2A">
        <w:rPr>
          <w:rFonts w:ascii="Work Sans" w:hAnsi="Work Sans" w:eastAsia="Times New Roman" w:cs="Calibri"/>
          <w:sz w:val="24"/>
          <w:szCs w:val="24"/>
          <w:lang w:val="es-ES" w:eastAsia="es-CO"/>
        </w:rPr>
        <w:t xml:space="preserve"> ECOPETROL S.A </w:t>
      </w:r>
      <w:r w:rsidRPr="00BA2F34">
        <w:rPr>
          <w:rFonts w:ascii="Work Sans" w:hAnsi="Work Sans" w:eastAsia="Times New Roman" w:cs="Calibri"/>
          <w:sz w:val="24"/>
          <w:szCs w:val="24"/>
          <w:lang w:val="es-ES" w:eastAsia="es-CO"/>
        </w:rPr>
        <w:t>da respuesta a los literales a) y b) del numeral 6 del artículo 18 de la Resolución 40302 del 5 de agosto de 2022.</w:t>
      </w:r>
      <w:r w:rsidRPr="00BA2F34">
        <w:rPr>
          <w:rFonts w:ascii="Work Sans" w:hAnsi="Work Sans" w:eastAsia="Times New Roman" w:cs="Calibri"/>
          <w:sz w:val="24"/>
          <w:szCs w:val="24"/>
          <w:lang w:eastAsia="es-CO"/>
        </w:rPr>
        <w:t> </w:t>
      </w:r>
    </w:p>
    <w:p w:rsidRPr="00BA2F34" w:rsidR="00BA2F34" w:rsidP="00BA2F34" w:rsidRDefault="00BA2F34" w14:paraId="697291A8" w14:textId="77777777">
      <w:pPr>
        <w:suppressAutoHyphens w:val="0"/>
        <w:spacing w:after="0" w:line="240" w:lineRule="auto"/>
        <w:jc w:val="both"/>
        <w:textAlignment w:val="baseline"/>
        <w:rPr>
          <w:rFonts w:ascii="Work Sans" w:hAnsi="Work Sans" w:eastAsia="Times New Roman" w:cs="Segoe UI"/>
          <w:sz w:val="24"/>
          <w:szCs w:val="24"/>
          <w:lang w:eastAsia="es-CO"/>
        </w:rPr>
      </w:pPr>
    </w:p>
    <w:p w:rsidR="00BA2F34" w:rsidP="00BA2F34" w:rsidRDefault="00BA2F34" w14:paraId="0AE9C14D" w14:textId="11248737">
      <w:pPr>
        <w:suppressAutoHyphens w:val="0"/>
        <w:spacing w:after="0" w:line="240" w:lineRule="auto"/>
        <w:jc w:val="both"/>
        <w:textAlignment w:val="baseline"/>
        <w:rPr>
          <w:rFonts w:ascii="Work Sans" w:hAnsi="Work Sans" w:eastAsia="Times New Roman" w:cs="Calibri"/>
          <w:sz w:val="24"/>
          <w:szCs w:val="24"/>
          <w:lang w:eastAsia="es-CO"/>
        </w:rPr>
      </w:pPr>
      <w:r w:rsidRPr="00BA2F34">
        <w:rPr>
          <w:rFonts w:ascii="Work Sans" w:hAnsi="Work Sans" w:eastAsia="Times New Roman" w:cs="Calibri"/>
          <w:sz w:val="24"/>
          <w:szCs w:val="24"/>
          <w:lang w:val="es-ES" w:eastAsia="es-CO"/>
        </w:rPr>
        <w:t>En la solicitud de permiso de explotación del recurso geotérmico en coproducción con hidrocarburos presentada por E</w:t>
      </w:r>
      <w:r w:rsidR="00337F2A">
        <w:rPr>
          <w:rFonts w:ascii="Work Sans" w:hAnsi="Work Sans" w:eastAsia="Times New Roman" w:cs="Calibri"/>
          <w:sz w:val="24"/>
          <w:szCs w:val="24"/>
          <w:lang w:val="es-ES" w:eastAsia="es-CO"/>
        </w:rPr>
        <w:t>COPETROL S.A</w:t>
      </w:r>
      <w:r w:rsidRPr="00BA2F34">
        <w:rPr>
          <w:rFonts w:ascii="Work Sans" w:hAnsi="Work Sans" w:eastAsia="Times New Roman" w:cs="Calibri"/>
          <w:sz w:val="24"/>
          <w:szCs w:val="24"/>
          <w:lang w:val="es-ES" w:eastAsia="es-CO"/>
        </w:rPr>
        <w:t>, en los referentes a los literales c), d) y e), el desarrollado declara este como un proyecto de autogeneración por lo que no requiere de punto de conexión aprobado por la UPME ni línea de transmisión. </w:t>
      </w:r>
      <w:r w:rsidRPr="00BA2F34">
        <w:rPr>
          <w:rFonts w:ascii="Work Sans" w:hAnsi="Work Sans" w:eastAsia="Times New Roman" w:cs="Calibri"/>
          <w:sz w:val="24"/>
          <w:szCs w:val="24"/>
          <w:lang w:eastAsia="es-CO"/>
        </w:rPr>
        <w:t> </w:t>
      </w:r>
    </w:p>
    <w:p w:rsidR="00337F2A" w:rsidP="00BA2F34" w:rsidRDefault="00337F2A" w14:paraId="44369349" w14:textId="7CBD40CA">
      <w:pPr>
        <w:suppressAutoHyphens w:val="0"/>
        <w:spacing w:after="0" w:line="240" w:lineRule="auto"/>
        <w:jc w:val="both"/>
        <w:textAlignment w:val="baseline"/>
        <w:rPr>
          <w:rFonts w:ascii="Work Sans" w:hAnsi="Work Sans" w:eastAsia="Times New Roman" w:cs="Calibri"/>
          <w:sz w:val="24"/>
          <w:szCs w:val="24"/>
          <w:lang w:eastAsia="es-CO"/>
        </w:rPr>
      </w:pPr>
    </w:p>
    <w:p w:rsidR="00337F2A" w:rsidP="00BA2F34" w:rsidRDefault="00337F2A" w14:paraId="036B8D75" w14:textId="28D42ACC">
      <w:pPr>
        <w:suppressAutoHyphens w:val="0"/>
        <w:spacing w:after="0" w:line="240" w:lineRule="auto"/>
        <w:jc w:val="both"/>
        <w:textAlignment w:val="baseline"/>
        <w:rPr>
          <w:rFonts w:ascii="Work Sans" w:hAnsi="Work Sans" w:eastAsia="Times New Roman" w:cs="Calibri"/>
          <w:sz w:val="24"/>
          <w:szCs w:val="24"/>
          <w:lang w:eastAsia="es-CO"/>
        </w:rPr>
      </w:pPr>
      <w:r>
        <w:rPr>
          <w:rFonts w:ascii="Work Sans" w:hAnsi="Work Sans" w:eastAsia="Times New Roman" w:cs="Calibri"/>
          <w:sz w:val="24"/>
          <w:szCs w:val="24"/>
          <w:lang w:eastAsia="es-CO"/>
        </w:rPr>
        <w:t>Finalmente se recomienda a ECOPETROL S.A considerar lo descrito en las siguientes resoluciones en lo que compete a autogeneración:</w:t>
      </w:r>
    </w:p>
    <w:p w:rsidR="00337F2A" w:rsidP="00BA2F34" w:rsidRDefault="00337F2A" w14:paraId="33071D0D" w14:textId="32F248AD">
      <w:pPr>
        <w:suppressAutoHyphens w:val="0"/>
        <w:spacing w:after="0" w:line="240" w:lineRule="auto"/>
        <w:jc w:val="both"/>
        <w:textAlignment w:val="baseline"/>
        <w:rPr>
          <w:rFonts w:ascii="Work Sans" w:hAnsi="Work Sans" w:eastAsia="Times New Roman" w:cs="Calibri"/>
          <w:sz w:val="24"/>
          <w:szCs w:val="24"/>
          <w:lang w:eastAsia="es-CO"/>
        </w:rPr>
      </w:pPr>
    </w:p>
    <w:p w:rsidRPr="00337F2A" w:rsidR="00337F2A" w:rsidP="00BA2F34" w:rsidRDefault="00337F2A" w14:paraId="74D6434F" w14:textId="2826A1DD">
      <w:pPr>
        <w:suppressAutoHyphens w:val="0"/>
        <w:spacing w:after="0" w:line="240" w:lineRule="auto"/>
        <w:jc w:val="both"/>
        <w:textAlignment w:val="baseline"/>
        <w:rPr>
          <w:rFonts w:ascii="Work Sans" w:hAnsi="Work Sans" w:eastAsia="Times New Roman" w:cs="Calibri"/>
          <w:i/>
          <w:iCs/>
          <w:sz w:val="24"/>
          <w:szCs w:val="24"/>
          <w:lang w:eastAsia="es-CO"/>
        </w:rPr>
      </w:pPr>
      <w:r w:rsidRPr="00337F2A">
        <w:rPr>
          <w:rFonts w:ascii="Work Sans" w:hAnsi="Work Sans" w:eastAsia="Times New Roman" w:cs="Calibri"/>
          <w:i/>
          <w:iCs/>
          <w:sz w:val="24"/>
          <w:szCs w:val="24"/>
          <w:lang w:eastAsia="es-CO"/>
        </w:rPr>
        <w:t xml:space="preserve">Resolución 075 de 2021 de la Comisión de Regulación de Energía y </w:t>
      </w:r>
      <w:r>
        <w:rPr>
          <w:rFonts w:ascii="Work Sans" w:hAnsi="Work Sans" w:eastAsia="Times New Roman" w:cs="Calibri"/>
          <w:i/>
          <w:iCs/>
          <w:sz w:val="24"/>
          <w:szCs w:val="24"/>
          <w:lang w:eastAsia="es-CO"/>
        </w:rPr>
        <w:t>G</w:t>
      </w:r>
      <w:r w:rsidRPr="00337F2A">
        <w:rPr>
          <w:rFonts w:ascii="Work Sans" w:hAnsi="Work Sans" w:eastAsia="Times New Roman" w:cs="Calibri"/>
          <w:i/>
          <w:iCs/>
          <w:sz w:val="24"/>
          <w:szCs w:val="24"/>
          <w:lang w:eastAsia="es-CO"/>
        </w:rPr>
        <w:t>as</w:t>
      </w:r>
      <w:r>
        <w:rPr>
          <w:rFonts w:ascii="Work Sans" w:hAnsi="Work Sans" w:eastAsia="Times New Roman" w:cs="Calibri"/>
          <w:i/>
          <w:iCs/>
          <w:sz w:val="24"/>
          <w:szCs w:val="24"/>
          <w:lang w:eastAsia="es-CO"/>
        </w:rPr>
        <w:t xml:space="preserve"> (CREG)</w:t>
      </w:r>
      <w:r w:rsidRPr="00337F2A">
        <w:rPr>
          <w:rFonts w:ascii="Work Sans" w:hAnsi="Work Sans" w:eastAsia="Times New Roman" w:cs="Calibri"/>
          <w:i/>
          <w:iCs/>
          <w:sz w:val="24"/>
          <w:szCs w:val="24"/>
          <w:lang w:eastAsia="es-CO"/>
        </w:rPr>
        <w:t>, por la cual se definen las disposiciones y procedimientos para la asignación de capacidad de transporte en el Sistema Interconectado Nacional.</w:t>
      </w:r>
    </w:p>
    <w:p w:rsidRPr="00337F2A" w:rsidR="00337F2A" w:rsidP="00BA2F34" w:rsidRDefault="00337F2A" w14:paraId="2D777C7A" w14:textId="5BEF3161">
      <w:pPr>
        <w:suppressAutoHyphens w:val="0"/>
        <w:spacing w:after="0" w:line="240" w:lineRule="auto"/>
        <w:jc w:val="both"/>
        <w:textAlignment w:val="baseline"/>
        <w:rPr>
          <w:rFonts w:ascii="Work Sans" w:hAnsi="Work Sans" w:eastAsia="Times New Roman" w:cs="Calibri"/>
          <w:i/>
          <w:iCs/>
          <w:sz w:val="24"/>
          <w:szCs w:val="24"/>
          <w:lang w:eastAsia="es-CO"/>
        </w:rPr>
      </w:pPr>
    </w:p>
    <w:p w:rsidRPr="00337F2A" w:rsidR="00337F2A" w:rsidP="00BA2F34" w:rsidRDefault="00337F2A" w14:paraId="13DADD3B" w14:textId="203A02A1">
      <w:pPr>
        <w:suppressAutoHyphens w:val="0"/>
        <w:spacing w:after="0" w:line="240" w:lineRule="auto"/>
        <w:jc w:val="both"/>
        <w:textAlignment w:val="baseline"/>
        <w:rPr>
          <w:rFonts w:ascii="Work Sans" w:hAnsi="Work Sans" w:eastAsia="Times New Roman" w:cs="Calibri"/>
          <w:i/>
          <w:iCs/>
          <w:sz w:val="24"/>
          <w:szCs w:val="24"/>
          <w:lang w:eastAsia="es-CO"/>
        </w:rPr>
      </w:pPr>
      <w:r w:rsidRPr="00337F2A">
        <w:rPr>
          <w:rFonts w:ascii="Work Sans" w:hAnsi="Work Sans" w:eastAsia="Times New Roman" w:cs="Calibri"/>
          <w:i/>
          <w:iCs/>
          <w:sz w:val="24"/>
          <w:szCs w:val="24"/>
          <w:lang w:eastAsia="es-CO"/>
        </w:rPr>
        <w:t>Resolución 174 de 2021</w:t>
      </w:r>
      <w:r>
        <w:rPr>
          <w:rFonts w:ascii="Work Sans" w:hAnsi="Work Sans" w:eastAsia="Times New Roman" w:cs="Calibri"/>
          <w:i/>
          <w:iCs/>
          <w:sz w:val="24"/>
          <w:szCs w:val="24"/>
          <w:lang w:eastAsia="es-CO"/>
        </w:rPr>
        <w:t xml:space="preserve"> de la Comisión de Regulación de Energía y Gas (CREG)</w:t>
      </w:r>
      <w:r w:rsidRPr="00337F2A">
        <w:rPr>
          <w:rFonts w:ascii="Work Sans" w:hAnsi="Work Sans" w:eastAsia="Times New Roman" w:cs="Calibri"/>
          <w:i/>
          <w:iCs/>
          <w:sz w:val="24"/>
          <w:szCs w:val="24"/>
          <w:lang w:eastAsia="es-CO"/>
        </w:rPr>
        <w:t xml:space="preserve"> por la cual se regulan las actividades de autogeneración a pequeña escala y de generación distribuida en el Sistema Interconectado Nacional. </w:t>
      </w:r>
    </w:p>
    <w:p w:rsidR="00BA2F34" w:rsidP="00BA2F34" w:rsidRDefault="00BA2F34" w14:paraId="0FA4874E" w14:textId="35E770E9">
      <w:pPr>
        <w:suppressAutoHyphens w:val="0"/>
        <w:spacing w:after="0" w:line="240" w:lineRule="auto"/>
        <w:jc w:val="both"/>
        <w:textAlignment w:val="baseline"/>
        <w:rPr>
          <w:rFonts w:ascii="Work Sans" w:hAnsi="Work Sans" w:eastAsia="Times New Roman" w:cs="Calibri"/>
          <w:sz w:val="24"/>
          <w:szCs w:val="24"/>
          <w:lang w:eastAsia="es-CO"/>
        </w:rPr>
      </w:pPr>
    </w:p>
    <w:p w:rsidR="00BA2F34" w:rsidP="00BA2F34" w:rsidRDefault="00BA2F34" w14:paraId="0AE36F9E" w14:textId="60068916">
      <w:pPr>
        <w:suppressAutoHyphens w:val="0"/>
        <w:spacing w:after="0" w:line="240" w:lineRule="auto"/>
        <w:jc w:val="both"/>
        <w:textAlignment w:val="baseline"/>
        <w:rPr>
          <w:rFonts w:ascii="Work Sans" w:hAnsi="Work Sans" w:eastAsia="Times New Roman" w:cs="Calibri"/>
          <w:sz w:val="24"/>
          <w:szCs w:val="24"/>
          <w:lang w:eastAsia="es-CO"/>
        </w:rPr>
      </w:pPr>
      <w:r>
        <w:rPr>
          <w:rFonts w:ascii="Work Sans" w:hAnsi="Work Sans" w:eastAsia="Times New Roman" w:cs="Calibri"/>
          <w:sz w:val="24"/>
          <w:szCs w:val="24"/>
          <w:lang w:eastAsia="es-CO"/>
        </w:rPr>
        <w:t xml:space="preserve">Conforme a lo anterior y verificado por parte de la Dirección de Energía Eléctrica el cumplimiento de los requisitos establecidos en la Resolución 40302 de 2022, particularmente en el Artículo 18, </w:t>
      </w:r>
      <w:r>
        <w:rPr>
          <w:rFonts w:ascii="Work Sans" w:hAnsi="Work Sans" w:eastAsia="Times New Roman" w:cs="Calibri"/>
          <w:sz w:val="24"/>
          <w:szCs w:val="24"/>
          <w:lang w:eastAsia="es-CO"/>
        </w:rPr>
        <w:t>numeral 6, es procedente otorgar el permiso de explotación geotérmica para la generación de energía eléctrica en modalidad de coproducción con hidrocarburos solicitado por E</w:t>
      </w:r>
      <w:r w:rsidR="00337F2A">
        <w:rPr>
          <w:rFonts w:ascii="Work Sans" w:hAnsi="Work Sans" w:eastAsia="Times New Roman" w:cs="Calibri"/>
          <w:sz w:val="24"/>
          <w:szCs w:val="24"/>
          <w:lang w:eastAsia="es-CO"/>
        </w:rPr>
        <w:t>COPETROL</w:t>
      </w:r>
      <w:r>
        <w:rPr>
          <w:rFonts w:ascii="Work Sans" w:hAnsi="Work Sans" w:eastAsia="Times New Roman" w:cs="Calibri"/>
          <w:sz w:val="24"/>
          <w:szCs w:val="24"/>
          <w:lang w:eastAsia="es-CO"/>
        </w:rPr>
        <w:t xml:space="preserve"> S.A. </w:t>
      </w:r>
    </w:p>
    <w:p w:rsidRPr="00BA2F34" w:rsidR="00BA2F34" w:rsidP="00BA2F34" w:rsidRDefault="00BA2F34" w14:paraId="4E7CEF18" w14:textId="77777777">
      <w:pPr>
        <w:suppressAutoHyphens w:val="0"/>
        <w:spacing w:after="0" w:line="240" w:lineRule="auto"/>
        <w:jc w:val="both"/>
        <w:textAlignment w:val="baseline"/>
        <w:rPr>
          <w:rFonts w:ascii="Work Sans" w:hAnsi="Work Sans" w:eastAsia="Times New Roman" w:cs="Calibri"/>
          <w:sz w:val="24"/>
          <w:szCs w:val="24"/>
          <w:lang w:val="es-ES" w:eastAsia="es-CO"/>
        </w:rPr>
      </w:pPr>
    </w:p>
    <w:p w:rsidR="00DE1913" w:rsidRDefault="00DE1913" w14:paraId="587D12C3" w14:textId="77777777">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shd w:val="clear" w:color="auto" w:fill="auto"/>
          </w:tcPr>
          <w:p w:rsidR="00DE1913" w:rsidRDefault="003B2B73" w14:paraId="5145A6CB" w14:textId="77777777">
            <w:pPr>
              <w:widowControl w:val="0"/>
              <w:spacing w:after="0"/>
              <w:rPr>
                <w:rFonts w:ascii="Work Sans" w:hAnsi="Work Sans"/>
                <w:sz w:val="24"/>
                <w:szCs w:val="24"/>
              </w:rPr>
            </w:pPr>
            <w:r>
              <w:rPr>
                <w:rFonts w:ascii="Arial" w:hAnsi="Arial" w:eastAsia="Calibri" w:cs="Arial"/>
              </w:rPr>
              <w:t>Tabla_Firmantes</w:t>
            </w:r>
          </w:p>
        </w:tc>
      </w:tr>
      <w:tr w:rsidR="00DE1913" w14:paraId="37C4CDA5" w14:textId="77777777">
        <w:tc>
          <w:tcPr>
            <w:tcW w:w="4380" w:type="dxa"/>
            <w:shd w:val="clear" w:color="auto" w:fill="auto"/>
          </w:tcPr>
          <w:p w:rsidR="00DE1913" w:rsidRDefault="00DE1913" w14:paraId="7D1CDEBA" w14:textId="77777777">
            <w:pPr>
              <w:widowControl w:val="0"/>
              <w:spacing w:after="0"/>
              <w:rPr>
                <w:rFonts w:ascii="Work Sans ExtraLight" w:hAnsi="Work Sans ExtraLight"/>
              </w:rPr>
            </w:pPr>
          </w:p>
        </w:tc>
        <w:tc>
          <w:tcPr>
            <w:tcW w:w="4409" w:type="dxa"/>
            <w:shd w:val="clear" w:color="auto" w:fill="auto"/>
          </w:tcPr>
          <w:p w:rsidR="00DE1913" w:rsidRDefault="00DE1913" w14:paraId="5799865F" w14:textId="77777777">
            <w:pPr>
              <w:widowControl w:val="0"/>
              <w:spacing w:after="0"/>
              <w:rPr>
                <w:rFonts w:ascii="Work Sans ExtraLight" w:hAnsi="Work Sans ExtraLight"/>
              </w:rPr>
            </w:pPr>
          </w:p>
        </w:tc>
      </w:tr>
      <w:tr w:rsidR="00DE1913" w14:paraId="4D903A80" w14:textId="77777777">
        <w:tc>
          <w:tcPr>
            <w:tcW w:w="4380" w:type="dxa"/>
            <w:shd w:val="clear" w:color="auto" w:fill="auto"/>
          </w:tcPr>
          <w:p w:rsidR="00DE1913" w:rsidRDefault="00DE1913" w14:paraId="1411F255" w14:textId="77777777">
            <w:pPr>
              <w:widowControl w:val="0"/>
              <w:spacing w:after="0"/>
              <w:rPr>
                <w:rFonts w:ascii="Work Sans ExtraLight" w:hAnsi="Work Sans ExtraLight"/>
              </w:rPr>
            </w:pPr>
          </w:p>
        </w:tc>
        <w:tc>
          <w:tcPr>
            <w:tcW w:w="4409" w:type="dxa"/>
            <w:shd w:val="clear" w:color="auto" w:fill="auto"/>
          </w:tcPr>
          <w:p w:rsidR="00DE1913" w:rsidRDefault="00DE1913" w14:paraId="0F8A73FC" w14:textId="77777777">
            <w:pPr>
              <w:widowControl w:val="0"/>
              <w:spacing w:after="0"/>
              <w:rPr>
                <w:rFonts w:ascii="Work Sans ExtraLight" w:hAnsi="Work Sans ExtraLight"/>
              </w:rPr>
            </w:pPr>
          </w:p>
        </w:tc>
      </w:tr>
    </w:tbl>
    <w:p w:rsidR="00DE1913" w:rsidRDefault="003B2B73" w14:paraId="312123EE" w14:textId="77777777">
      <w:pPr>
        <w:spacing w:after="0"/>
        <w:rPr>
          <w:rFonts w:ascii="Work Sans" w:hAnsi="Work Sans"/>
          <w:sz w:val="16"/>
          <w:szCs w:val="16"/>
        </w:rPr>
      </w:pPr>
      <w:r>
        <w:rPr>
          <w:rFonts w:ascii="Work Sans" w:hAnsi="Work Sans"/>
          <w:sz w:val="16"/>
          <w:szCs w:val="16"/>
        </w:rPr>
        <w:t>ley_texto</w:t>
      </w:r>
    </w:p>
    <w:p w:rsidR="00DE1913" w:rsidRDefault="003B2B73" w14:paraId="5F6C3CB9" w14:textId="77777777">
      <w:pPr>
        <w:spacing w:after="0"/>
        <w:rPr>
          <w:rFonts w:ascii="Work Sans" w:hAnsi="Work Sans"/>
          <w:sz w:val="16"/>
          <w:szCs w:val="16"/>
        </w:rPr>
      </w:pPr>
      <w:r>
        <w:rPr>
          <w:rFonts w:ascii="Work Sans" w:hAnsi="Work Sans"/>
          <w:sz w:val="16"/>
          <w:szCs w:val="16"/>
        </w:rPr>
        <w:t xml:space="preserve">copias_r </w:t>
      </w:r>
    </w:p>
    <w:p w:rsidR="00DE1913" w:rsidRDefault="003B2B73" w14:paraId="56626830" w14:textId="77777777">
      <w:pPr>
        <w:spacing w:after="0"/>
        <w:rPr>
          <w:rFonts w:ascii="Work Sans" w:hAnsi="Work Sans"/>
          <w:sz w:val="16"/>
          <w:szCs w:val="16"/>
        </w:rPr>
      </w:pPr>
      <w:r>
        <w:rPr>
          <w:rFonts w:ascii="Work Sans" w:hAnsi="Work Sans" w:eastAsia="Times New Roman" w:cs="Times New Roman"/>
          <w:spacing w:val="-3"/>
          <w:sz w:val="16"/>
          <w:szCs w:val="16"/>
          <w:lang w:val="es-ES_tradnl" w:eastAsia="es-ES"/>
        </w:rPr>
        <w:t>rad_padre</w:t>
      </w:r>
    </w:p>
    <w:p w:rsidR="00DE1913" w:rsidRDefault="003B2B73" w14:paraId="1843D142" w14:textId="77777777">
      <w:pPr>
        <w:spacing w:after="0"/>
        <w:rPr>
          <w:rFonts w:ascii="Work Sans" w:hAnsi="Work Sans"/>
          <w:sz w:val="16"/>
          <w:szCs w:val="16"/>
        </w:rPr>
      </w:pPr>
      <w:r>
        <w:rPr>
          <w:rFonts w:ascii="Work Sans" w:hAnsi="Work Sans" w:eastAsia="Times New Roman" w:cs="Times New Roman"/>
          <w:spacing w:val="-3"/>
          <w:sz w:val="16"/>
          <w:szCs w:val="16"/>
          <w:lang w:val="es-ES_tradnl" w:eastAsia="es-ES"/>
        </w:rPr>
        <w:t>anexo_r</w:t>
      </w:r>
    </w:p>
    <w:p w:rsidR="00DE1913" w:rsidRDefault="003B2B73" w14:paraId="7CBF7FF4" w14:textId="77777777">
      <w:pPr>
        <w:spacing w:after="0"/>
      </w:pPr>
      <w:r>
        <w:rPr>
          <w:rFonts w:ascii="Work Sans" w:hAnsi="Work Sans"/>
          <w:sz w:val="16"/>
          <w:szCs w:val="16"/>
        </w:rPr>
        <w:t>Elaboró: res_proyecto</w:t>
      </w:r>
      <w:r>
        <w:rPr>
          <w:rFonts w:ascii="Work Sans" w:hAnsi="Work Sans"/>
          <w:sz w:val="16"/>
          <w:szCs w:val="16"/>
          <w:lang w:val="es-ES"/>
        </w:rPr>
        <w:br/>
      </w:r>
      <w:r>
        <w:rPr>
          <w:rFonts w:ascii="Work Sans" w:hAnsi="Work Sans"/>
          <w:sz w:val="16"/>
          <w:szCs w:val="16"/>
        </w:rPr>
        <w:t>Revisó: res_reviso</w:t>
      </w:r>
      <w:r>
        <w:rPr>
          <w:rFonts w:ascii="Work Sans" w:hAnsi="Work Sans"/>
          <w:sz w:val="16"/>
          <w:szCs w:val="16"/>
        </w:rPr>
        <w:br/>
      </w:r>
      <w:r>
        <w:rPr>
          <w:rFonts w:ascii="Work Sans" w:hAnsi="Work Sans"/>
          <w:sz w:val="16"/>
          <w:szCs w:val="16"/>
        </w:rPr>
        <w:t>Aprobó: res_aprobacion</w:t>
      </w:r>
    </w:p>
    <w:sectPr w:rsidR="00DE1913">
      <w:headerReference w:type="default" r:id="rId6"/>
      <w:footerReference w:type="default" r:id="rId7"/>
      <w:pgSz w:w="12240" w:h="15840" w:orient="portrait"/>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76A26" w:rsidRDefault="00C76A26" w14:paraId="15045592" w14:textId="77777777">
      <w:pPr>
        <w:spacing w:after="0" w:line="240" w:lineRule="auto"/>
      </w:pPr>
      <w:r>
        <w:separator/>
      </w:r>
    </w:p>
  </w:endnote>
  <w:endnote w:type="continuationSeparator" w:id="0">
    <w:p w:rsidR="00C76A26" w:rsidRDefault="00C76A26" w14:paraId="3565EAE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charset w:val="00"/>
    <w:family w:val="auto"/>
    <w:pitch w:val="variable"/>
    <w:sig w:usb0="A00000FF" w:usb1="5000E07B" w:usb2="00000000" w:usb3="00000000" w:csb0="00000193" w:csb1="00000000"/>
  </w:font>
  <w:font w:name="Work Sans ExtraLight">
    <w:altName w:val="Calibri"/>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E1913" w:rsidRDefault="005646C4" w14:paraId="49825EFB" w14:textId="02C74B51">
    <w:pPr>
      <w:pStyle w:val="Piedepgina"/>
    </w:pPr>
    <w:r>
      <w:rPr>
        <w:noProof/>
      </w:rPr>
      <w:drawing>
        <wp:anchor distT="0" distB="0" distL="114300" distR="114300" simplePos="0" relativeHeight="251661312" behindDoc="0" locked="0" layoutInCell="1" allowOverlap="1" wp14:anchorId="32A11AEC" wp14:editId="0B665D61">
          <wp:simplePos x="0" y="0"/>
          <wp:positionH relativeFrom="margin">
            <wp:align>left</wp:align>
          </wp:positionH>
          <wp:positionV relativeFrom="paragraph">
            <wp:posOffset>167640</wp:posOffset>
          </wp:positionV>
          <wp:extent cx="4678680" cy="754380"/>
          <wp:effectExtent l="0" t="0" r="0" b="7620"/>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8680" cy="754380"/>
                  </a:xfrm>
                  <a:prstGeom prst="rect">
                    <a:avLst/>
                  </a:prstGeom>
                  <a:noFill/>
                  <a:ln>
                    <a:noFill/>
                  </a:ln>
                </pic:spPr>
              </pic:pic>
            </a:graphicData>
          </a:graphic>
          <wp14:sizeRelH relativeFrom="page">
            <wp14:pctWidth>0</wp14:pctWidth>
          </wp14:sizeRelH>
          <wp14:sizeRelV relativeFrom="page">
            <wp14:pctHeight>0</wp14:pctHeight>
          </wp14:sizeRelV>
        </wp:anchor>
      </w:drawing>
    </w:r>
    <w:r w:rsidR="003B2B73">
      <w:rPr>
        <w:noProof/>
        <w:lang w:eastAsia="es-CO"/>
      </w:rPr>
      <w:drawing>
        <wp:anchor distT="0" distB="0" distL="0" distR="0" simplePos="0" relativeHeight="2" behindDoc="1" locked="0" layoutInCell="0" allowOverlap="1" wp14:anchorId="4DACDF0C" wp14:editId="78656771">
          <wp:simplePos x="0" y="0"/>
          <wp:positionH relativeFrom="page">
            <wp:posOffset>6362700</wp:posOffset>
          </wp:positionH>
          <wp:positionV relativeFrom="paragraph">
            <wp:posOffset>213360</wp:posOffset>
          </wp:positionV>
          <wp:extent cx="1397000" cy="934720"/>
          <wp:effectExtent l="0" t="0" r="0" b="0"/>
          <wp:wrapNone/>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noChangeArrowheads="1"/>
                  </pic:cNvPicPr>
                </pic:nvPicPr>
                <pic:blipFill rotWithShape="1">
                  <a:blip r:embed="rId2"/>
                  <a:srcRect l="81979"/>
                  <a:stretch/>
                </pic:blipFill>
                <pic:spPr bwMode="auto">
                  <a:xfrm>
                    <a:off x="0" y="0"/>
                    <a:ext cx="1397000" cy="9347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76A26" w:rsidRDefault="00C76A26" w14:paraId="0F94EEB1" w14:textId="77777777">
      <w:pPr>
        <w:spacing w:after="0" w:line="240" w:lineRule="auto"/>
      </w:pPr>
      <w:r>
        <w:separator/>
      </w:r>
    </w:p>
  </w:footnote>
  <w:footnote w:type="continuationSeparator" w:id="0">
    <w:p w:rsidR="00C76A26" w:rsidRDefault="00C76A26" w14:paraId="0E76809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sdt>
    <w:sdtPr>
      <w:id w:val="1960614062"/>
      <w:docPartObj>
        <w:docPartGallery w:val="Page Numbers (Top of Page)"/>
        <w:docPartUnique/>
      </w:docPartObj>
    </w:sdtPr>
    <w:sdtEndPr/>
    <w:sdtContent>
      <w:p w:rsidR="00892C0E" w:rsidRDefault="00892C0E" w14:paraId="4A7D4DE7" w14:textId="4BFDFAFE">
        <w:pPr>
          <w:pStyle w:val="Encabezado"/>
          <w:jc w:val="right"/>
          <w:rPr>
            <w:noProof/>
          </w:rPr>
        </w:pPr>
        <w:r w:rsidRPr="00892C0E">
          <w:rPr>
            <w:noProof/>
          </w:rPr>
          <w:drawing>
            <wp:anchor distT="0" distB="0" distL="114300" distR="114300" simplePos="0" relativeHeight="251664384" behindDoc="0" locked="0" layoutInCell="1" allowOverlap="1" wp14:anchorId="3CB8430B" wp14:editId="31E137AA">
              <wp:simplePos x="0" y="0"/>
              <wp:positionH relativeFrom="margin">
                <wp:posOffset>-507076</wp:posOffset>
              </wp:positionH>
              <wp:positionV relativeFrom="paragraph">
                <wp:posOffset>190673</wp:posOffset>
              </wp:positionV>
              <wp:extent cx="2386330" cy="701040"/>
              <wp:effectExtent l="0" t="0" r="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633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92C0E" w:rsidRDefault="00892C0E" w14:paraId="3162CB07" w14:textId="6992D12A">
        <w:pPr>
          <w:pStyle w:val="Encabezado"/>
          <w:jc w:val="right"/>
          <w:rPr>
            <w:noProof/>
          </w:rPr>
        </w:pPr>
        <w:r w:rsidRPr="00892C0E">
          <w:rPr>
            <w:noProof/>
          </w:rPr>
          <w:drawing>
            <wp:anchor distT="0" distB="0" distL="114300" distR="114300" simplePos="0" relativeHeight="251663360" behindDoc="0" locked="0" layoutInCell="1" allowOverlap="1" wp14:anchorId="1FEE9544" wp14:editId="2B651B6F">
              <wp:simplePos x="0" y="0"/>
              <wp:positionH relativeFrom="margin">
                <wp:posOffset>4624359</wp:posOffset>
              </wp:positionH>
              <wp:positionV relativeFrom="paragraph">
                <wp:posOffset>127808</wp:posOffset>
              </wp:positionV>
              <wp:extent cx="1634490" cy="480060"/>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34490" cy="4800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92C0E" w:rsidRDefault="00892C0E" w14:paraId="6E766BE6" w14:textId="77777777">
        <w:pPr>
          <w:pStyle w:val="Encabezado"/>
          <w:jc w:val="right"/>
          <w:rPr>
            <w:noProof/>
          </w:rPr>
        </w:pPr>
      </w:p>
      <w:p w:rsidR="00892C0E" w:rsidRDefault="00892C0E" w14:paraId="10EE52E8" w14:textId="77777777">
        <w:pPr>
          <w:pStyle w:val="Encabezado"/>
          <w:jc w:val="right"/>
          <w:rPr>
            <w:noProof/>
          </w:rPr>
        </w:pPr>
      </w:p>
      <w:p w:rsidR="00892C0E" w:rsidRDefault="00892C0E" w14:paraId="64ACE5FF" w14:textId="77777777">
        <w:pPr>
          <w:pStyle w:val="Encabezado"/>
          <w:jc w:val="right"/>
          <w:rPr>
            <w:noProof/>
          </w:rPr>
        </w:pPr>
      </w:p>
      <w:p w:rsidR="00DE1913" w:rsidRDefault="003B2B73" w14:paraId="2F5A2795" w14:textId="4B6E61DB">
        <w:pPr>
          <w:pStyle w:val="Encabezado"/>
          <w:jc w:val="right"/>
        </w:pPr>
        <w:r>
          <w:rPr>
            <w:rFonts w:ascii="Work Sans" w:hAnsi="Work Sans" w:eastAsia="Arial Unicode MS" w:cs="Arial"/>
            <w:bCs/>
            <w:sz w:val="18"/>
            <w:szCs w:val="36"/>
            <w:lang w:val="es-ES"/>
          </w:rPr>
          <w:t xml:space="preserve">Página </w:t>
        </w:r>
        <w:r>
          <w:rPr>
            <w:rFonts w:ascii="Work Sans" w:hAnsi="Work Sans" w:eastAsia="Arial Unicode MS" w:cs="Arial"/>
            <w:b/>
            <w:bCs/>
            <w:sz w:val="18"/>
            <w:szCs w:val="24"/>
            <w:lang w:val="es-ES"/>
          </w:rPr>
          <w:fldChar w:fldCharType="begin"/>
        </w:r>
        <w:r>
          <w:rPr>
            <w:rFonts w:ascii="Work Sans" w:hAnsi="Work Sans" w:eastAsia="Arial Unicode MS" w:cs="Arial"/>
            <w:b/>
            <w:bCs/>
            <w:sz w:val="18"/>
            <w:szCs w:val="24"/>
            <w:lang w:val="es-ES"/>
          </w:rPr>
          <w:instrText>PAGE</w:instrText>
        </w:r>
        <w:r>
          <w:rPr>
            <w:rFonts w:ascii="Work Sans" w:hAnsi="Work Sans" w:eastAsia="Arial Unicode MS" w:cs="Arial"/>
            <w:b/>
            <w:bCs/>
            <w:sz w:val="18"/>
            <w:szCs w:val="24"/>
            <w:lang w:val="es-ES"/>
          </w:rPr>
          <w:fldChar w:fldCharType="separate"/>
        </w:r>
        <w:r w:rsidR="00DC7B37">
          <w:rPr>
            <w:rFonts w:ascii="Work Sans" w:hAnsi="Work Sans" w:eastAsia="Arial Unicode MS" w:cs="Arial"/>
            <w:b/>
            <w:bCs/>
            <w:noProof/>
            <w:sz w:val="18"/>
            <w:szCs w:val="24"/>
            <w:lang w:val="es-ES"/>
          </w:rPr>
          <w:t>1</w:t>
        </w:r>
        <w:r>
          <w:rPr>
            <w:rFonts w:ascii="Work Sans" w:hAnsi="Work Sans" w:eastAsia="Arial Unicode MS" w:cs="Arial"/>
            <w:b/>
            <w:bCs/>
            <w:sz w:val="18"/>
            <w:szCs w:val="24"/>
            <w:lang w:val="es-ES"/>
          </w:rPr>
          <w:fldChar w:fldCharType="end"/>
        </w:r>
        <w:r>
          <w:rPr>
            <w:rFonts w:ascii="Work Sans" w:hAnsi="Work Sans" w:eastAsia="Arial Unicode MS" w:cs="Arial"/>
            <w:bCs/>
            <w:sz w:val="18"/>
            <w:szCs w:val="36"/>
            <w:lang w:val="es-ES"/>
          </w:rPr>
          <w:t xml:space="preserve"> de </w:t>
        </w:r>
        <w:r>
          <w:rPr>
            <w:rFonts w:ascii="Work Sans" w:hAnsi="Work Sans" w:eastAsia="Arial Unicode MS" w:cs="Arial"/>
            <w:b/>
            <w:bCs/>
            <w:sz w:val="18"/>
            <w:szCs w:val="24"/>
            <w:lang w:val="es-ES"/>
          </w:rPr>
          <w:fldChar w:fldCharType="begin"/>
        </w:r>
        <w:r>
          <w:rPr>
            <w:rFonts w:ascii="Work Sans" w:hAnsi="Work Sans" w:eastAsia="Arial Unicode MS" w:cs="Arial"/>
            <w:b/>
            <w:bCs/>
            <w:sz w:val="18"/>
            <w:szCs w:val="24"/>
            <w:lang w:val="es-ES"/>
          </w:rPr>
          <w:instrText>NUMPAGES</w:instrText>
        </w:r>
        <w:r>
          <w:rPr>
            <w:rFonts w:ascii="Work Sans" w:hAnsi="Work Sans" w:eastAsia="Arial Unicode MS" w:cs="Arial"/>
            <w:b/>
            <w:bCs/>
            <w:sz w:val="18"/>
            <w:szCs w:val="24"/>
            <w:lang w:val="es-ES"/>
          </w:rPr>
          <w:fldChar w:fldCharType="separate"/>
        </w:r>
        <w:r w:rsidR="00DC7B37">
          <w:rPr>
            <w:rFonts w:ascii="Work Sans" w:hAnsi="Work Sans" w:eastAsia="Arial Unicode MS" w:cs="Arial"/>
            <w:b/>
            <w:bCs/>
            <w:noProof/>
            <w:sz w:val="18"/>
            <w:szCs w:val="24"/>
            <w:lang w:val="es-ES"/>
          </w:rPr>
          <w:t>1</w:t>
        </w:r>
        <w:r>
          <w:rPr>
            <w:rFonts w:ascii="Work Sans" w:hAnsi="Work Sans" w:eastAsia="Arial Unicode MS" w:cs="Arial"/>
            <w:b/>
            <w:bCs/>
            <w:sz w:val="18"/>
            <w:szCs w:val="24"/>
            <w:lang w:val="es-ES"/>
          </w:rPr>
          <w:fldChar w:fldCharType="end"/>
        </w:r>
        <w:r>
          <w:rPr>
            <w:rFonts w:ascii="Arial" w:hAnsi="Arial" w:eastAsia="Arial Unicode MS" w:cs="Arial"/>
            <w:bCs/>
            <w:sz w:val="32"/>
            <w:szCs w:val="36"/>
            <w:lang w:val="es-ES"/>
          </w:rPr>
          <w:br/>
        </w:r>
        <w:r>
          <w:rPr>
            <w:rFonts w:ascii="Free 3 of 9" w:hAnsi="Free 3 of 9" w:eastAsia="Arial Unicode MS" w:cs="Arial"/>
            <w:sz w:val="36"/>
            <w:szCs w:val="36"/>
            <w:lang w:val="es-ES"/>
          </w:rPr>
          <w:t>RAD_BARRAS</w:t>
        </w:r>
      </w:p>
      <w:p w:rsidR="00DE1913" w:rsidRDefault="003B2B73" w14:paraId="30AD4C9B" w14:textId="77777777">
        <w:pPr>
          <w:tabs>
            <w:tab w:val="left" w:pos="1485"/>
          </w:tabs>
          <w:snapToGrid w:val="0"/>
          <w:spacing w:after="0" w:line="240" w:lineRule="auto"/>
          <w:jc w:val="right"/>
          <w:textAlignment w:val="baseline"/>
          <w:rPr>
            <w:rFonts w:ascii="Work Sans" w:hAnsi="Work Sans" w:cs="Arial"/>
            <w:sz w:val="18"/>
            <w:szCs w:val="20"/>
          </w:rPr>
        </w:pPr>
        <w:r>
          <w:rPr>
            <w:rFonts w:ascii="Work Sans" w:hAnsi="Work Sans" w:eastAsia="Arial Unicode MS" w:cs="Arial"/>
            <w:sz w:val="18"/>
            <w:szCs w:val="20"/>
            <w:lang w:val="es-ES"/>
          </w:rPr>
          <w:t>Radicado No.: rad_s</w:t>
        </w:r>
      </w:p>
      <w:p w:rsidR="00DE1913" w:rsidRDefault="003B2B73" w14:paraId="0360A91C" w14:textId="77777777">
        <w:pPr>
          <w:tabs>
            <w:tab w:val="left" w:pos="1354"/>
            <w:tab w:val="left" w:pos="1485"/>
            <w:tab w:val="right" w:pos="9404"/>
          </w:tabs>
          <w:snapToGrid w:val="0"/>
          <w:spacing w:after="0" w:line="240" w:lineRule="auto"/>
          <w:jc w:val="right"/>
          <w:textAlignment w:val="baseline"/>
          <w:rPr>
            <w:rFonts w:ascii="Arial" w:hAnsi="Arial" w:eastAsia="Times New Roman" w:cs="Arial"/>
            <w:sz w:val="16"/>
            <w:lang w:val="es-ES"/>
          </w:rPr>
        </w:pPr>
        <w:r>
          <w:rPr>
            <w:rFonts w:ascii="Arial" w:hAnsi="Arial" w:eastAsia="Arial Unicode MS" w:cs="Arial"/>
            <w:b/>
            <w:bCs/>
            <w:iCs/>
            <w:sz w:val="14"/>
            <w:szCs w:val="20"/>
            <w:lang w:val="es-ES"/>
          </w:rPr>
          <w:tab/>
        </w:r>
        <w:r>
          <w:rPr>
            <w:rFonts w:ascii="Arial" w:hAnsi="Arial" w:eastAsia="Arial Unicode MS" w:cs="Arial"/>
            <w:b/>
            <w:bCs/>
            <w:iCs/>
            <w:sz w:val="14"/>
            <w:szCs w:val="20"/>
            <w:lang w:val="es-ES"/>
          </w:rPr>
          <w:tab/>
        </w:r>
        <w:r>
          <w:rPr>
            <w:rFonts w:ascii="Arial" w:hAnsi="Arial" w:eastAsia="Arial Unicode MS" w:cs="Arial"/>
            <w:b/>
            <w:bCs/>
            <w:iCs/>
            <w:sz w:val="14"/>
            <w:szCs w:val="20"/>
            <w:lang w:val="es-ES"/>
          </w:rPr>
          <w:tab/>
        </w:r>
        <w:r>
          <w:rPr>
            <w:rFonts w:ascii="Work Sans" w:hAnsi="Work Sans" w:eastAsia="Arial Unicode MS" w:cs="Arial"/>
            <w:iCs/>
            <w:sz w:val="18"/>
            <w:szCs w:val="20"/>
            <w:lang w:val="es-ES"/>
          </w:rPr>
          <w:t>Fecha: fecha_r</w:t>
        </w:r>
      </w:p>
    </w:sdtContent>
  </w:sdt>
  <w:p w:rsidR="00DE1913" w:rsidRDefault="00DE1913" w14:paraId="2E443FA2" w14:textId="77777777">
    <w:pPr>
      <w:tabs>
        <w:tab w:val="left" w:pos="1485"/>
      </w:tabs>
      <w:snapToGrid w:val="0"/>
      <w:spacing w:after="0" w:line="240" w:lineRule="auto"/>
      <w:jc w:val="right"/>
      <w:textAlignment w:val="baseline"/>
      <w:rPr>
        <w:rFonts w:ascii="Arial" w:hAnsi="Arial"/>
        <w:lang w:val="es-ES"/>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337F2A"/>
    <w:rsid w:val="003B2B73"/>
    <w:rsid w:val="00536622"/>
    <w:rsid w:val="005646C4"/>
    <w:rsid w:val="007A5A72"/>
    <w:rsid w:val="00892C0E"/>
    <w:rsid w:val="009359F1"/>
    <w:rsid w:val="00B4250F"/>
    <w:rsid w:val="00BA2F34"/>
    <w:rsid w:val="00C76A26"/>
    <w:rsid w:val="00DC7B37"/>
    <w:rsid w:val="00DE1913"/>
    <w:rsid w:val="00E37AC0"/>
    <w:rsid w:val="00E823F2"/>
    <w:rsid w:val="00EB3862"/>
    <w:rsid w:val="00FA439A"/>
    <w:rsid w:val="31075761"/>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B5EF3"/>
    <w:pPr>
      <w:spacing w:after="200" w:line="276" w:lineRule="auto"/>
    </w:p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EncabezadoCar" w:customStyle="1">
    <w:name w:val="Encabezado Car"/>
    <w:basedOn w:val="Fuentedeprrafopredeter"/>
    <w:link w:val="Encabezado"/>
    <w:uiPriority w:val="99"/>
    <w:qFormat/>
    <w:rsid w:val="004B5EF3"/>
  </w:style>
  <w:style w:type="character" w:styleId="PiedepginaCar" w:customStyle="1">
    <w:name w:val="Pie de página Car"/>
    <w:basedOn w:val="Fuentedeprrafopredeter"/>
    <w:link w:val="Piedepgina"/>
    <w:uiPriority w:val="99"/>
    <w:qFormat/>
    <w:rsid w:val="004B5EF3"/>
  </w:style>
  <w:style w:type="character" w:styleId="TextoindependienteCar" w:customStyle="1">
    <w:name w:val="Texto independiente Car"/>
    <w:basedOn w:val="Fuentedeprrafopredeter"/>
    <w:link w:val="Textoindependiente"/>
    <w:qFormat/>
    <w:rsid w:val="004B5EF3"/>
    <w:rPr>
      <w:rFonts w:ascii="Arial" w:hAnsi="Arial" w:eastAsia="Times New Roman" w:cs="Times New Roman"/>
      <w:sz w:val="24"/>
      <w:szCs w:val="20"/>
      <w:lang w:val="es-ES_tradnl" w:eastAsia="es-ES"/>
    </w:rPr>
  </w:style>
  <w:style w:type="character" w:styleId="TextoindependienteCar1" w:customStyle="1">
    <w:name w:val="Texto independiente Car1"/>
    <w:basedOn w:val="Fuentedeprrafopredeter"/>
    <w:uiPriority w:val="99"/>
    <w:semiHidden/>
    <w:qFormat/>
    <w:rsid w:val="004B5EF3"/>
  </w:style>
  <w:style w:type="character" w:styleId="EncabezadoCar1" w:customStyle="1">
    <w:name w:val="Encabezado Car1"/>
    <w:basedOn w:val="Fuentedeprrafopredeter"/>
    <w:uiPriority w:val="99"/>
    <w:semiHidden/>
    <w:qFormat/>
    <w:rsid w:val="004B5EF3"/>
  </w:style>
  <w:style w:type="character" w:styleId="PiedepginaCar1" w:customStyle="1">
    <w:name w:val="Pie de página Car1"/>
    <w:basedOn w:val="Fuentedeprrafopredeter"/>
    <w:uiPriority w:val="99"/>
    <w:semiHidden/>
    <w:qFormat/>
    <w:rsid w:val="004B5EF3"/>
  </w:style>
  <w:style w:type="paragraph" w:styleId="Ttulo1" w:customStyle="1">
    <w:name w:val="Título1"/>
    <w:basedOn w:val="Normal"/>
    <w:next w:val="Textoindependiente"/>
    <w:qFormat/>
    <w:pPr>
      <w:keepNext/>
      <w:spacing w:before="240" w:after="120"/>
    </w:pPr>
    <w:rPr>
      <w:rFonts w:ascii="Liberation Sans" w:hAnsi="Liberation Sans" w:eastAsia="Bitstream Vera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hAnsi="Arial" w:eastAsia="Times New Roman"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styleId="ndice" w:customStyle="1">
    <w:name w:val="Índice"/>
    <w:basedOn w:val="Normal"/>
    <w:qFormat/>
    <w:pPr>
      <w:suppressLineNumbers/>
    </w:pPr>
    <w:rPr>
      <w:rFonts w:cs="FreeSans"/>
    </w:rPr>
  </w:style>
  <w:style w:type="paragraph" w:styleId="Cabeceraypie" w:customStyle="1">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styleId="Contenidodelatabla" w:customStyle="1">
    <w:name w:val="Contenido de la tabla"/>
    <w:basedOn w:val="Normal"/>
    <w:qFormat/>
    <w:pPr>
      <w:widowControl w:val="0"/>
      <w:suppressLineNumbers/>
    </w:pPr>
  </w:style>
  <w:style w:type="paragraph" w:styleId="Ttulodelatabla" w:customStyle="1">
    <w:name w:val="Título de la tabla"/>
    <w:basedOn w:val="Contenidodelatabla"/>
    <w:qFormat/>
    <w:pPr>
      <w:jc w:val="center"/>
    </w:pPr>
    <w:rPr>
      <w:b/>
      <w:bCs/>
    </w:rPr>
  </w:style>
  <w:style w:type="paragraph" w:styleId="paragraph" w:customStyle="1">
    <w:name w:val="paragraph"/>
    <w:basedOn w:val="Normal"/>
    <w:rsid w:val="00BA2F34"/>
    <w:pPr>
      <w:suppressAutoHyphens w:val="0"/>
      <w:spacing w:before="100" w:beforeAutospacing="1" w:after="100" w:afterAutospacing="1" w:line="240" w:lineRule="auto"/>
    </w:pPr>
    <w:rPr>
      <w:rFonts w:ascii="Times New Roman" w:hAnsi="Times New Roman" w:eastAsia="Times New Roman" w:cs="Times New Roman"/>
      <w:sz w:val="24"/>
      <w:szCs w:val="24"/>
      <w:lang w:eastAsia="es-CO"/>
    </w:rPr>
  </w:style>
  <w:style w:type="character" w:styleId="normaltextrun" w:customStyle="1">
    <w:name w:val="normaltextrun"/>
    <w:basedOn w:val="Fuentedeprrafopredeter"/>
    <w:rsid w:val="00BA2F34"/>
  </w:style>
  <w:style w:type="character" w:styleId="eop" w:customStyle="1">
    <w:name w:val="eop"/>
    <w:basedOn w:val="Fuentedeprrafopredeter"/>
    <w:rsid w:val="00BA2F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064861">
      <w:bodyDiv w:val="1"/>
      <w:marLeft w:val="0"/>
      <w:marRight w:val="0"/>
      <w:marTop w:val="0"/>
      <w:marBottom w:val="0"/>
      <w:divBdr>
        <w:top w:val="none" w:sz="0" w:space="0" w:color="auto"/>
        <w:left w:val="none" w:sz="0" w:space="0" w:color="auto"/>
        <w:bottom w:val="none" w:sz="0" w:space="0" w:color="auto"/>
        <w:right w:val="none" w:sz="0" w:space="0" w:color="auto"/>
      </w:divBdr>
      <w:divsChild>
        <w:div w:id="346832705">
          <w:marLeft w:val="0"/>
          <w:marRight w:val="0"/>
          <w:marTop w:val="0"/>
          <w:marBottom w:val="0"/>
          <w:divBdr>
            <w:top w:val="none" w:sz="0" w:space="0" w:color="auto"/>
            <w:left w:val="none" w:sz="0" w:space="0" w:color="auto"/>
            <w:bottom w:val="none" w:sz="0" w:space="0" w:color="auto"/>
            <w:right w:val="none" w:sz="0" w:space="0" w:color="auto"/>
          </w:divBdr>
        </w:div>
        <w:div w:id="921258496">
          <w:marLeft w:val="0"/>
          <w:marRight w:val="0"/>
          <w:marTop w:val="0"/>
          <w:marBottom w:val="0"/>
          <w:divBdr>
            <w:top w:val="none" w:sz="0" w:space="0" w:color="auto"/>
            <w:left w:val="none" w:sz="0" w:space="0" w:color="auto"/>
            <w:bottom w:val="none" w:sz="0" w:space="0" w:color="auto"/>
            <w:right w:val="none" w:sz="0" w:space="0" w:color="auto"/>
          </w:divBdr>
        </w:div>
        <w:div w:id="1889367562">
          <w:marLeft w:val="0"/>
          <w:marRight w:val="0"/>
          <w:marTop w:val="0"/>
          <w:marBottom w:val="0"/>
          <w:divBdr>
            <w:top w:val="none" w:sz="0" w:space="0" w:color="auto"/>
            <w:left w:val="none" w:sz="0" w:space="0" w:color="auto"/>
            <w:bottom w:val="none" w:sz="0" w:space="0" w:color="auto"/>
            <w:right w:val="none" w:sz="0" w:space="0" w:color="auto"/>
          </w:divBdr>
        </w:div>
        <w:div w:id="240481725">
          <w:marLeft w:val="0"/>
          <w:marRight w:val="0"/>
          <w:marTop w:val="0"/>
          <w:marBottom w:val="0"/>
          <w:divBdr>
            <w:top w:val="none" w:sz="0" w:space="0" w:color="auto"/>
            <w:left w:val="none" w:sz="0" w:space="0" w:color="auto"/>
            <w:bottom w:val="none" w:sz="0" w:space="0" w:color="auto"/>
            <w:right w:val="none" w:sz="0" w:space="0" w:color="auto"/>
          </w:divBdr>
        </w:div>
        <w:div w:id="796072224">
          <w:marLeft w:val="0"/>
          <w:marRight w:val="0"/>
          <w:marTop w:val="0"/>
          <w:marBottom w:val="0"/>
          <w:divBdr>
            <w:top w:val="none" w:sz="0" w:space="0" w:color="auto"/>
            <w:left w:val="none" w:sz="0" w:space="0" w:color="auto"/>
            <w:bottom w:val="none" w:sz="0" w:space="0" w:color="auto"/>
            <w:right w:val="none" w:sz="0" w:space="0" w:color="auto"/>
          </w:divBdr>
          <w:divsChild>
            <w:div w:id="130486104">
              <w:marLeft w:val="-75"/>
              <w:marRight w:val="0"/>
              <w:marTop w:val="30"/>
              <w:marBottom w:val="30"/>
              <w:divBdr>
                <w:top w:val="none" w:sz="0" w:space="0" w:color="auto"/>
                <w:left w:val="none" w:sz="0" w:space="0" w:color="auto"/>
                <w:bottom w:val="none" w:sz="0" w:space="0" w:color="auto"/>
                <w:right w:val="none" w:sz="0" w:space="0" w:color="auto"/>
              </w:divBdr>
              <w:divsChild>
                <w:div w:id="2042436507">
                  <w:marLeft w:val="0"/>
                  <w:marRight w:val="0"/>
                  <w:marTop w:val="0"/>
                  <w:marBottom w:val="0"/>
                  <w:divBdr>
                    <w:top w:val="none" w:sz="0" w:space="0" w:color="auto"/>
                    <w:left w:val="none" w:sz="0" w:space="0" w:color="auto"/>
                    <w:bottom w:val="none" w:sz="0" w:space="0" w:color="auto"/>
                    <w:right w:val="none" w:sz="0" w:space="0" w:color="auto"/>
                  </w:divBdr>
                  <w:divsChild>
                    <w:div w:id="2047682119">
                      <w:marLeft w:val="0"/>
                      <w:marRight w:val="0"/>
                      <w:marTop w:val="0"/>
                      <w:marBottom w:val="0"/>
                      <w:divBdr>
                        <w:top w:val="none" w:sz="0" w:space="0" w:color="auto"/>
                        <w:left w:val="none" w:sz="0" w:space="0" w:color="auto"/>
                        <w:bottom w:val="none" w:sz="0" w:space="0" w:color="auto"/>
                        <w:right w:val="none" w:sz="0" w:space="0" w:color="auto"/>
                      </w:divBdr>
                    </w:div>
                  </w:divsChild>
                </w:div>
                <w:div w:id="602764222">
                  <w:marLeft w:val="0"/>
                  <w:marRight w:val="0"/>
                  <w:marTop w:val="0"/>
                  <w:marBottom w:val="0"/>
                  <w:divBdr>
                    <w:top w:val="none" w:sz="0" w:space="0" w:color="auto"/>
                    <w:left w:val="none" w:sz="0" w:space="0" w:color="auto"/>
                    <w:bottom w:val="none" w:sz="0" w:space="0" w:color="auto"/>
                    <w:right w:val="none" w:sz="0" w:space="0" w:color="auto"/>
                  </w:divBdr>
                  <w:divsChild>
                    <w:div w:id="543248290">
                      <w:marLeft w:val="0"/>
                      <w:marRight w:val="0"/>
                      <w:marTop w:val="0"/>
                      <w:marBottom w:val="0"/>
                      <w:divBdr>
                        <w:top w:val="none" w:sz="0" w:space="0" w:color="auto"/>
                        <w:left w:val="none" w:sz="0" w:space="0" w:color="auto"/>
                        <w:bottom w:val="none" w:sz="0" w:space="0" w:color="auto"/>
                        <w:right w:val="none" w:sz="0" w:space="0" w:color="auto"/>
                      </w:divBdr>
                    </w:div>
                  </w:divsChild>
                </w:div>
                <w:div w:id="676200999">
                  <w:marLeft w:val="0"/>
                  <w:marRight w:val="0"/>
                  <w:marTop w:val="0"/>
                  <w:marBottom w:val="0"/>
                  <w:divBdr>
                    <w:top w:val="none" w:sz="0" w:space="0" w:color="auto"/>
                    <w:left w:val="none" w:sz="0" w:space="0" w:color="auto"/>
                    <w:bottom w:val="none" w:sz="0" w:space="0" w:color="auto"/>
                    <w:right w:val="none" w:sz="0" w:space="0" w:color="auto"/>
                  </w:divBdr>
                  <w:divsChild>
                    <w:div w:id="1755324372">
                      <w:marLeft w:val="0"/>
                      <w:marRight w:val="0"/>
                      <w:marTop w:val="0"/>
                      <w:marBottom w:val="0"/>
                      <w:divBdr>
                        <w:top w:val="none" w:sz="0" w:space="0" w:color="auto"/>
                        <w:left w:val="none" w:sz="0" w:space="0" w:color="auto"/>
                        <w:bottom w:val="none" w:sz="0" w:space="0" w:color="auto"/>
                        <w:right w:val="none" w:sz="0" w:space="0" w:color="auto"/>
                      </w:divBdr>
                    </w:div>
                  </w:divsChild>
                </w:div>
                <w:div w:id="208341148">
                  <w:marLeft w:val="0"/>
                  <w:marRight w:val="0"/>
                  <w:marTop w:val="0"/>
                  <w:marBottom w:val="0"/>
                  <w:divBdr>
                    <w:top w:val="none" w:sz="0" w:space="0" w:color="auto"/>
                    <w:left w:val="none" w:sz="0" w:space="0" w:color="auto"/>
                    <w:bottom w:val="none" w:sz="0" w:space="0" w:color="auto"/>
                    <w:right w:val="none" w:sz="0" w:space="0" w:color="auto"/>
                  </w:divBdr>
                  <w:divsChild>
                    <w:div w:id="162822616">
                      <w:marLeft w:val="0"/>
                      <w:marRight w:val="0"/>
                      <w:marTop w:val="0"/>
                      <w:marBottom w:val="0"/>
                      <w:divBdr>
                        <w:top w:val="none" w:sz="0" w:space="0" w:color="auto"/>
                        <w:left w:val="none" w:sz="0" w:space="0" w:color="auto"/>
                        <w:bottom w:val="none" w:sz="0" w:space="0" w:color="auto"/>
                        <w:right w:val="none" w:sz="0" w:space="0" w:color="auto"/>
                      </w:divBdr>
                    </w:div>
                  </w:divsChild>
                </w:div>
                <w:div w:id="740517313">
                  <w:marLeft w:val="0"/>
                  <w:marRight w:val="0"/>
                  <w:marTop w:val="0"/>
                  <w:marBottom w:val="0"/>
                  <w:divBdr>
                    <w:top w:val="none" w:sz="0" w:space="0" w:color="auto"/>
                    <w:left w:val="none" w:sz="0" w:space="0" w:color="auto"/>
                    <w:bottom w:val="none" w:sz="0" w:space="0" w:color="auto"/>
                    <w:right w:val="none" w:sz="0" w:space="0" w:color="auto"/>
                  </w:divBdr>
                  <w:divsChild>
                    <w:div w:id="1251280417">
                      <w:marLeft w:val="0"/>
                      <w:marRight w:val="0"/>
                      <w:marTop w:val="0"/>
                      <w:marBottom w:val="0"/>
                      <w:divBdr>
                        <w:top w:val="none" w:sz="0" w:space="0" w:color="auto"/>
                        <w:left w:val="none" w:sz="0" w:space="0" w:color="auto"/>
                        <w:bottom w:val="none" w:sz="0" w:space="0" w:color="auto"/>
                        <w:right w:val="none" w:sz="0" w:space="0" w:color="auto"/>
                      </w:divBdr>
                    </w:div>
                  </w:divsChild>
                </w:div>
                <w:div w:id="508179453">
                  <w:marLeft w:val="0"/>
                  <w:marRight w:val="0"/>
                  <w:marTop w:val="0"/>
                  <w:marBottom w:val="0"/>
                  <w:divBdr>
                    <w:top w:val="none" w:sz="0" w:space="0" w:color="auto"/>
                    <w:left w:val="none" w:sz="0" w:space="0" w:color="auto"/>
                    <w:bottom w:val="none" w:sz="0" w:space="0" w:color="auto"/>
                    <w:right w:val="none" w:sz="0" w:space="0" w:color="auto"/>
                  </w:divBdr>
                  <w:divsChild>
                    <w:div w:id="1064983269">
                      <w:marLeft w:val="0"/>
                      <w:marRight w:val="0"/>
                      <w:marTop w:val="0"/>
                      <w:marBottom w:val="0"/>
                      <w:divBdr>
                        <w:top w:val="none" w:sz="0" w:space="0" w:color="auto"/>
                        <w:left w:val="none" w:sz="0" w:space="0" w:color="auto"/>
                        <w:bottom w:val="none" w:sz="0" w:space="0" w:color="auto"/>
                        <w:right w:val="none" w:sz="0" w:space="0" w:color="auto"/>
                      </w:divBdr>
                    </w:div>
                  </w:divsChild>
                </w:div>
                <w:div w:id="1825968818">
                  <w:marLeft w:val="0"/>
                  <w:marRight w:val="0"/>
                  <w:marTop w:val="0"/>
                  <w:marBottom w:val="0"/>
                  <w:divBdr>
                    <w:top w:val="none" w:sz="0" w:space="0" w:color="auto"/>
                    <w:left w:val="none" w:sz="0" w:space="0" w:color="auto"/>
                    <w:bottom w:val="none" w:sz="0" w:space="0" w:color="auto"/>
                    <w:right w:val="none" w:sz="0" w:space="0" w:color="auto"/>
                  </w:divBdr>
                  <w:divsChild>
                    <w:div w:id="48649014">
                      <w:marLeft w:val="0"/>
                      <w:marRight w:val="0"/>
                      <w:marTop w:val="0"/>
                      <w:marBottom w:val="0"/>
                      <w:divBdr>
                        <w:top w:val="none" w:sz="0" w:space="0" w:color="auto"/>
                        <w:left w:val="none" w:sz="0" w:space="0" w:color="auto"/>
                        <w:bottom w:val="none" w:sz="0" w:space="0" w:color="auto"/>
                        <w:right w:val="none" w:sz="0" w:space="0" w:color="auto"/>
                      </w:divBdr>
                    </w:div>
                  </w:divsChild>
                </w:div>
                <w:div w:id="1699964915">
                  <w:marLeft w:val="0"/>
                  <w:marRight w:val="0"/>
                  <w:marTop w:val="0"/>
                  <w:marBottom w:val="0"/>
                  <w:divBdr>
                    <w:top w:val="none" w:sz="0" w:space="0" w:color="auto"/>
                    <w:left w:val="none" w:sz="0" w:space="0" w:color="auto"/>
                    <w:bottom w:val="none" w:sz="0" w:space="0" w:color="auto"/>
                    <w:right w:val="none" w:sz="0" w:space="0" w:color="auto"/>
                  </w:divBdr>
                  <w:divsChild>
                    <w:div w:id="1360279508">
                      <w:marLeft w:val="0"/>
                      <w:marRight w:val="0"/>
                      <w:marTop w:val="0"/>
                      <w:marBottom w:val="0"/>
                      <w:divBdr>
                        <w:top w:val="none" w:sz="0" w:space="0" w:color="auto"/>
                        <w:left w:val="none" w:sz="0" w:space="0" w:color="auto"/>
                        <w:bottom w:val="none" w:sz="0" w:space="0" w:color="auto"/>
                        <w:right w:val="none" w:sz="0" w:space="0" w:color="auto"/>
                      </w:divBdr>
                    </w:div>
                  </w:divsChild>
                </w:div>
                <w:div w:id="649675969">
                  <w:marLeft w:val="0"/>
                  <w:marRight w:val="0"/>
                  <w:marTop w:val="0"/>
                  <w:marBottom w:val="0"/>
                  <w:divBdr>
                    <w:top w:val="none" w:sz="0" w:space="0" w:color="auto"/>
                    <w:left w:val="none" w:sz="0" w:space="0" w:color="auto"/>
                    <w:bottom w:val="none" w:sz="0" w:space="0" w:color="auto"/>
                    <w:right w:val="none" w:sz="0" w:space="0" w:color="auto"/>
                  </w:divBdr>
                  <w:divsChild>
                    <w:div w:id="14425945">
                      <w:marLeft w:val="0"/>
                      <w:marRight w:val="0"/>
                      <w:marTop w:val="0"/>
                      <w:marBottom w:val="0"/>
                      <w:divBdr>
                        <w:top w:val="none" w:sz="0" w:space="0" w:color="auto"/>
                        <w:left w:val="none" w:sz="0" w:space="0" w:color="auto"/>
                        <w:bottom w:val="none" w:sz="0" w:space="0" w:color="auto"/>
                        <w:right w:val="none" w:sz="0" w:space="0" w:color="auto"/>
                      </w:divBdr>
                    </w:div>
                  </w:divsChild>
                </w:div>
                <w:div w:id="1386641540">
                  <w:marLeft w:val="0"/>
                  <w:marRight w:val="0"/>
                  <w:marTop w:val="0"/>
                  <w:marBottom w:val="0"/>
                  <w:divBdr>
                    <w:top w:val="none" w:sz="0" w:space="0" w:color="auto"/>
                    <w:left w:val="none" w:sz="0" w:space="0" w:color="auto"/>
                    <w:bottom w:val="none" w:sz="0" w:space="0" w:color="auto"/>
                    <w:right w:val="none" w:sz="0" w:space="0" w:color="auto"/>
                  </w:divBdr>
                  <w:divsChild>
                    <w:div w:id="774711087">
                      <w:marLeft w:val="0"/>
                      <w:marRight w:val="0"/>
                      <w:marTop w:val="0"/>
                      <w:marBottom w:val="0"/>
                      <w:divBdr>
                        <w:top w:val="none" w:sz="0" w:space="0" w:color="auto"/>
                        <w:left w:val="none" w:sz="0" w:space="0" w:color="auto"/>
                        <w:bottom w:val="none" w:sz="0" w:space="0" w:color="auto"/>
                        <w:right w:val="none" w:sz="0" w:space="0" w:color="auto"/>
                      </w:divBdr>
                    </w:div>
                  </w:divsChild>
                </w:div>
                <w:div w:id="945890518">
                  <w:marLeft w:val="0"/>
                  <w:marRight w:val="0"/>
                  <w:marTop w:val="0"/>
                  <w:marBottom w:val="0"/>
                  <w:divBdr>
                    <w:top w:val="none" w:sz="0" w:space="0" w:color="auto"/>
                    <w:left w:val="none" w:sz="0" w:space="0" w:color="auto"/>
                    <w:bottom w:val="none" w:sz="0" w:space="0" w:color="auto"/>
                    <w:right w:val="none" w:sz="0" w:space="0" w:color="auto"/>
                  </w:divBdr>
                  <w:divsChild>
                    <w:div w:id="349256002">
                      <w:marLeft w:val="0"/>
                      <w:marRight w:val="0"/>
                      <w:marTop w:val="0"/>
                      <w:marBottom w:val="0"/>
                      <w:divBdr>
                        <w:top w:val="none" w:sz="0" w:space="0" w:color="auto"/>
                        <w:left w:val="none" w:sz="0" w:space="0" w:color="auto"/>
                        <w:bottom w:val="none" w:sz="0" w:space="0" w:color="auto"/>
                        <w:right w:val="none" w:sz="0" w:space="0" w:color="auto"/>
                      </w:divBdr>
                    </w:div>
                  </w:divsChild>
                </w:div>
                <w:div w:id="947127410">
                  <w:marLeft w:val="0"/>
                  <w:marRight w:val="0"/>
                  <w:marTop w:val="0"/>
                  <w:marBottom w:val="0"/>
                  <w:divBdr>
                    <w:top w:val="none" w:sz="0" w:space="0" w:color="auto"/>
                    <w:left w:val="none" w:sz="0" w:space="0" w:color="auto"/>
                    <w:bottom w:val="none" w:sz="0" w:space="0" w:color="auto"/>
                    <w:right w:val="none" w:sz="0" w:space="0" w:color="auto"/>
                  </w:divBdr>
                  <w:divsChild>
                    <w:div w:id="703991710">
                      <w:marLeft w:val="0"/>
                      <w:marRight w:val="0"/>
                      <w:marTop w:val="0"/>
                      <w:marBottom w:val="0"/>
                      <w:divBdr>
                        <w:top w:val="none" w:sz="0" w:space="0" w:color="auto"/>
                        <w:left w:val="none" w:sz="0" w:space="0" w:color="auto"/>
                        <w:bottom w:val="none" w:sz="0" w:space="0" w:color="auto"/>
                        <w:right w:val="none" w:sz="0" w:space="0" w:color="auto"/>
                      </w:divBdr>
                    </w:div>
                  </w:divsChild>
                </w:div>
                <w:div w:id="712458366">
                  <w:marLeft w:val="0"/>
                  <w:marRight w:val="0"/>
                  <w:marTop w:val="0"/>
                  <w:marBottom w:val="0"/>
                  <w:divBdr>
                    <w:top w:val="none" w:sz="0" w:space="0" w:color="auto"/>
                    <w:left w:val="none" w:sz="0" w:space="0" w:color="auto"/>
                    <w:bottom w:val="none" w:sz="0" w:space="0" w:color="auto"/>
                    <w:right w:val="none" w:sz="0" w:space="0" w:color="auto"/>
                  </w:divBdr>
                  <w:divsChild>
                    <w:div w:id="97143170">
                      <w:marLeft w:val="0"/>
                      <w:marRight w:val="0"/>
                      <w:marTop w:val="0"/>
                      <w:marBottom w:val="0"/>
                      <w:divBdr>
                        <w:top w:val="none" w:sz="0" w:space="0" w:color="auto"/>
                        <w:left w:val="none" w:sz="0" w:space="0" w:color="auto"/>
                        <w:bottom w:val="none" w:sz="0" w:space="0" w:color="auto"/>
                        <w:right w:val="none" w:sz="0" w:space="0" w:color="auto"/>
                      </w:divBdr>
                    </w:div>
                  </w:divsChild>
                </w:div>
                <w:div w:id="1729919123">
                  <w:marLeft w:val="0"/>
                  <w:marRight w:val="0"/>
                  <w:marTop w:val="0"/>
                  <w:marBottom w:val="0"/>
                  <w:divBdr>
                    <w:top w:val="none" w:sz="0" w:space="0" w:color="auto"/>
                    <w:left w:val="none" w:sz="0" w:space="0" w:color="auto"/>
                    <w:bottom w:val="none" w:sz="0" w:space="0" w:color="auto"/>
                    <w:right w:val="none" w:sz="0" w:space="0" w:color="auto"/>
                  </w:divBdr>
                  <w:divsChild>
                    <w:div w:id="813714583">
                      <w:marLeft w:val="0"/>
                      <w:marRight w:val="0"/>
                      <w:marTop w:val="0"/>
                      <w:marBottom w:val="0"/>
                      <w:divBdr>
                        <w:top w:val="none" w:sz="0" w:space="0" w:color="auto"/>
                        <w:left w:val="none" w:sz="0" w:space="0" w:color="auto"/>
                        <w:bottom w:val="none" w:sz="0" w:space="0" w:color="auto"/>
                        <w:right w:val="none" w:sz="0" w:space="0" w:color="auto"/>
                      </w:divBdr>
                    </w:div>
                  </w:divsChild>
                </w:div>
                <w:div w:id="631905576">
                  <w:marLeft w:val="0"/>
                  <w:marRight w:val="0"/>
                  <w:marTop w:val="0"/>
                  <w:marBottom w:val="0"/>
                  <w:divBdr>
                    <w:top w:val="none" w:sz="0" w:space="0" w:color="auto"/>
                    <w:left w:val="none" w:sz="0" w:space="0" w:color="auto"/>
                    <w:bottom w:val="none" w:sz="0" w:space="0" w:color="auto"/>
                    <w:right w:val="none" w:sz="0" w:space="0" w:color="auto"/>
                  </w:divBdr>
                  <w:divsChild>
                    <w:div w:id="992828637">
                      <w:marLeft w:val="0"/>
                      <w:marRight w:val="0"/>
                      <w:marTop w:val="0"/>
                      <w:marBottom w:val="0"/>
                      <w:divBdr>
                        <w:top w:val="none" w:sz="0" w:space="0" w:color="auto"/>
                        <w:left w:val="none" w:sz="0" w:space="0" w:color="auto"/>
                        <w:bottom w:val="none" w:sz="0" w:space="0" w:color="auto"/>
                        <w:right w:val="none" w:sz="0" w:space="0" w:color="auto"/>
                      </w:divBdr>
                    </w:div>
                  </w:divsChild>
                </w:div>
                <w:div w:id="1131820368">
                  <w:marLeft w:val="0"/>
                  <w:marRight w:val="0"/>
                  <w:marTop w:val="0"/>
                  <w:marBottom w:val="0"/>
                  <w:divBdr>
                    <w:top w:val="none" w:sz="0" w:space="0" w:color="auto"/>
                    <w:left w:val="none" w:sz="0" w:space="0" w:color="auto"/>
                    <w:bottom w:val="none" w:sz="0" w:space="0" w:color="auto"/>
                    <w:right w:val="none" w:sz="0" w:space="0" w:color="auto"/>
                  </w:divBdr>
                  <w:divsChild>
                    <w:div w:id="389547160">
                      <w:marLeft w:val="0"/>
                      <w:marRight w:val="0"/>
                      <w:marTop w:val="0"/>
                      <w:marBottom w:val="0"/>
                      <w:divBdr>
                        <w:top w:val="none" w:sz="0" w:space="0" w:color="auto"/>
                        <w:left w:val="none" w:sz="0" w:space="0" w:color="auto"/>
                        <w:bottom w:val="none" w:sz="0" w:space="0" w:color="auto"/>
                        <w:right w:val="none" w:sz="0" w:space="0" w:color="auto"/>
                      </w:divBdr>
                    </w:div>
                  </w:divsChild>
                </w:div>
                <w:div w:id="31466647">
                  <w:marLeft w:val="0"/>
                  <w:marRight w:val="0"/>
                  <w:marTop w:val="0"/>
                  <w:marBottom w:val="0"/>
                  <w:divBdr>
                    <w:top w:val="none" w:sz="0" w:space="0" w:color="auto"/>
                    <w:left w:val="none" w:sz="0" w:space="0" w:color="auto"/>
                    <w:bottom w:val="none" w:sz="0" w:space="0" w:color="auto"/>
                    <w:right w:val="none" w:sz="0" w:space="0" w:color="auto"/>
                  </w:divBdr>
                  <w:divsChild>
                    <w:div w:id="148716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468881">
          <w:marLeft w:val="0"/>
          <w:marRight w:val="0"/>
          <w:marTop w:val="0"/>
          <w:marBottom w:val="0"/>
          <w:divBdr>
            <w:top w:val="none" w:sz="0" w:space="0" w:color="auto"/>
            <w:left w:val="none" w:sz="0" w:space="0" w:color="auto"/>
            <w:bottom w:val="none" w:sz="0" w:space="0" w:color="auto"/>
            <w:right w:val="none" w:sz="0" w:space="0" w:color="auto"/>
          </w:divBdr>
        </w:div>
        <w:div w:id="2031878955">
          <w:marLeft w:val="0"/>
          <w:marRight w:val="0"/>
          <w:marTop w:val="0"/>
          <w:marBottom w:val="0"/>
          <w:divBdr>
            <w:top w:val="none" w:sz="0" w:space="0" w:color="auto"/>
            <w:left w:val="none" w:sz="0" w:space="0" w:color="auto"/>
            <w:bottom w:val="none" w:sz="0" w:space="0" w:color="auto"/>
            <w:right w:val="none" w:sz="0" w:space="0" w:color="auto"/>
          </w:divBdr>
        </w:div>
        <w:div w:id="138497297">
          <w:marLeft w:val="0"/>
          <w:marRight w:val="0"/>
          <w:marTop w:val="0"/>
          <w:marBottom w:val="0"/>
          <w:divBdr>
            <w:top w:val="none" w:sz="0" w:space="0" w:color="auto"/>
            <w:left w:val="none" w:sz="0" w:space="0" w:color="auto"/>
            <w:bottom w:val="none" w:sz="0" w:space="0" w:color="auto"/>
            <w:right w:val="none" w:sz="0" w:space="0" w:color="auto"/>
          </w:divBdr>
        </w:div>
        <w:div w:id="422263060">
          <w:marLeft w:val="0"/>
          <w:marRight w:val="0"/>
          <w:marTop w:val="0"/>
          <w:marBottom w:val="0"/>
          <w:divBdr>
            <w:top w:val="none" w:sz="0" w:space="0" w:color="auto"/>
            <w:left w:val="none" w:sz="0" w:space="0" w:color="auto"/>
            <w:bottom w:val="none" w:sz="0" w:space="0" w:color="auto"/>
            <w:right w:val="none" w:sz="0" w:space="0" w:color="auto"/>
          </w:divBdr>
        </w:div>
        <w:div w:id="975993534">
          <w:marLeft w:val="0"/>
          <w:marRight w:val="0"/>
          <w:marTop w:val="0"/>
          <w:marBottom w:val="0"/>
          <w:divBdr>
            <w:top w:val="none" w:sz="0" w:space="0" w:color="auto"/>
            <w:left w:val="none" w:sz="0" w:space="0" w:color="auto"/>
            <w:bottom w:val="none" w:sz="0" w:space="0" w:color="auto"/>
            <w:right w:val="none" w:sz="0" w:space="0" w:color="auto"/>
          </w:divBdr>
        </w:div>
        <w:div w:id="2120564619">
          <w:marLeft w:val="0"/>
          <w:marRight w:val="0"/>
          <w:marTop w:val="0"/>
          <w:marBottom w:val="0"/>
          <w:divBdr>
            <w:top w:val="none" w:sz="0" w:space="0" w:color="auto"/>
            <w:left w:val="none" w:sz="0" w:space="0" w:color="auto"/>
            <w:bottom w:val="none" w:sz="0" w:space="0" w:color="auto"/>
            <w:right w:val="none" w:sz="0" w:space="0" w:color="auto"/>
          </w:divBdr>
        </w:div>
        <w:div w:id="154606531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75a92f3ef64245c5" Type="http://schemas.openxmlformats.org/officeDocument/2006/relationships/glossaryDocument" Target="glossary/document.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5f04d19e-b036-4d34-8a37-5259652cfbbc}"/>
      </w:docPartPr>
      <w:docPartBody>
        <w:p w14:paraId="31075761">
          <w:r>
            <w:rPr>
              <w:rStyle w:val="PlaceholderText"/>
            </w:rPr>
            <w:t/>
          </w:r>
        </w:p>
      </w:docPartBody>
    </w:docPart>
  </w:docParts>
</w:glossaryDocument>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60ad16287655c99b8dabb7d480d0c70b">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a2b4ae050ee2045a5c3f9992847f14a2"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6628F7A2-0F75-4796-96EE-DC830590745A}"/>
</file>

<file path=customXml/itemProps2.xml><?xml version="1.0" encoding="utf-8"?>
<ds:datastoreItem xmlns:ds="http://schemas.openxmlformats.org/officeDocument/2006/customXml" ds:itemID="{5E1D938F-F4C7-499C-A8F0-3E35E2D80BC3}"/>
</file>

<file path=customXml/itemProps3.xml><?xml version="1.0" encoding="utf-8"?>
<ds:datastoreItem xmlns:ds="http://schemas.openxmlformats.org/officeDocument/2006/customXml" ds:itemID="{1EEE3ECA-A809-4780-B9D7-A52BAC320B3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HP</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MARTHA STEPHANNY BARRETO MANTILLA</cp:lastModifiedBy>
  <cp:revision>8</cp:revision>
  <dcterms:created xsi:type="dcterms:W3CDTF">2023-05-19T18:25:00Z</dcterms:created>
  <dcterms:modified xsi:type="dcterms:W3CDTF">2024-04-15T22:22:07Z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0x0101001D2AC1A0CAA71244BE1C830520B3580B</vt:lpwstr>
  </property>
</Properties>
</file>